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960AD" w14:textId="77777777" w:rsidR="00E52A66" w:rsidRDefault="00E52A66"/>
    <w:p w14:paraId="0DDEA963" w14:textId="77777777" w:rsidR="00E52A66" w:rsidRDefault="00E52A66"/>
    <w:p w14:paraId="3214FAF4" w14:textId="77777777" w:rsidR="00E52A66" w:rsidRDefault="00E52A66"/>
    <w:p w14:paraId="69EC411F" w14:textId="77777777" w:rsidR="00E52A66" w:rsidRDefault="00E52A66"/>
    <w:p w14:paraId="278B4457" w14:textId="77777777" w:rsidR="00E52A66" w:rsidRDefault="00E52A66"/>
    <w:p w14:paraId="24C97DAC" w14:textId="77777777" w:rsidR="00E52A66" w:rsidRDefault="00E52A66"/>
    <w:p w14:paraId="60E6EE93" w14:textId="77777777" w:rsidR="00E52A66" w:rsidRDefault="00000000">
      <w:pPr>
        <w:spacing w:after="40"/>
        <w:jc w:val="center"/>
      </w:pPr>
      <w:r>
        <w:rPr>
          <w:b/>
          <w:bCs/>
          <w:color w:val="C8A94A"/>
          <w:sz w:val="72"/>
          <w:szCs w:val="72"/>
        </w:rPr>
        <w:t>A-SHOW</w:t>
      </w:r>
    </w:p>
    <w:p w14:paraId="165B54FF" w14:textId="77777777" w:rsidR="00E52A66" w:rsidRDefault="00000000">
      <w:pPr>
        <w:spacing w:after="60"/>
        <w:jc w:val="center"/>
      </w:pPr>
      <w:r>
        <w:rPr>
          <w:b/>
          <w:bCs/>
          <w:color w:val="0D0D0D"/>
          <w:sz w:val="40"/>
          <w:szCs w:val="40"/>
        </w:rPr>
        <w:t>WHITEPAPER</w:t>
      </w:r>
    </w:p>
    <w:p w14:paraId="33F669D6" w14:textId="77777777" w:rsidR="00E52A66" w:rsidRDefault="00E52A66"/>
    <w:p w14:paraId="0F46F9BB" w14:textId="77777777" w:rsidR="00E52A66" w:rsidRDefault="00E52A66"/>
    <w:p w14:paraId="30E73D3F" w14:textId="77777777" w:rsidR="00E52A66" w:rsidRDefault="00000000">
      <w:pPr>
        <w:spacing w:after="20"/>
        <w:jc w:val="center"/>
      </w:pPr>
      <w:r>
        <w:rPr>
          <w:i/>
          <w:iCs/>
          <w:color w:val="4A4A4A"/>
          <w:sz w:val="24"/>
          <w:szCs w:val="24"/>
        </w:rPr>
        <w:t>Ecossistema de entretenimento, criptoativos e liquidez P2P</w:t>
      </w:r>
    </w:p>
    <w:p w14:paraId="32256A36" w14:textId="77777777" w:rsidR="00E52A66" w:rsidRDefault="00E52A66"/>
    <w:p w14:paraId="606868AA" w14:textId="77777777" w:rsidR="00E52A66" w:rsidRDefault="00E52A6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52A66" w14:paraId="6FF2486D" w14:textId="77777777">
        <w:tc>
          <w:tcPr>
            <w:tcW w:w="9360" w:type="dxa"/>
            <w:tcBorders>
              <w:top w:val="single" w:sz="6" w:space="0" w:color="B8860B"/>
              <w:left w:val="single" w:sz="6" w:space="0" w:color="B8860B"/>
              <w:bottom w:val="single" w:sz="6" w:space="0" w:color="B8860B"/>
              <w:right w:val="single" w:sz="6" w:space="0" w:color="B8860B"/>
            </w:tcBorders>
            <w:shd w:val="clear" w:color="auto" w:fill="FFF8D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208433CD" w14:textId="77777777" w:rsidR="00E52A66" w:rsidRDefault="00000000">
            <w:pPr>
              <w:spacing w:before="40" w:after="40"/>
            </w:pPr>
            <w:r>
              <w:rPr>
                <w:b/>
                <w:bCs/>
                <w:color w:val="B8860B"/>
              </w:rPr>
              <w:t>AVISO LEGAL IMPORTANTE</w:t>
            </w:r>
          </w:p>
          <w:p w14:paraId="0AC4047C" w14:textId="77777777" w:rsidR="00E52A66" w:rsidRDefault="00E52A66">
            <w:pPr>
              <w:spacing w:before="40" w:after="40"/>
            </w:pPr>
          </w:p>
          <w:p w14:paraId="1CECC7B0" w14:textId="77777777" w:rsidR="00E52A66" w:rsidRDefault="00000000">
            <w:pPr>
              <w:spacing w:before="40" w:after="40"/>
            </w:pPr>
            <w:r>
              <w:t>Este documento tem caráter informativo e não constitui oferta pública de valores mobiliários. O token A-SHOW (ASHOW) é um criptoativo de utilidade (utility token) e não representa participação societária, direito a dividendos nem instrumento de investimento coletivo regulado pela CVM. A A-SHOW Tecnologia e Entretenimento Ltda. não é uma Sociedade Prestadora de Serviços de Ativos Virtuais (SPSAV) nos termos da Lei nº 14.478/2022 e das Resoluções BCB nos 519, 520 e 521/2025, não realiza custódia de ativos digitais de terceiros e não opera como exchange centralizada de criptomoedas.</w:t>
            </w:r>
          </w:p>
          <w:p w14:paraId="42B57F15" w14:textId="77777777" w:rsidR="00E52A66" w:rsidRDefault="00E52A66">
            <w:pPr>
              <w:spacing w:before="40" w:after="40"/>
            </w:pPr>
          </w:p>
          <w:p w14:paraId="47D921CB" w14:textId="77777777" w:rsidR="00E52A66" w:rsidRDefault="00000000">
            <w:pPr>
              <w:spacing w:before="40" w:after="40"/>
            </w:pPr>
            <w:r>
              <w:t>O presente whitepaper foi elaborado com base no arcabouço regulatório vigente em maio de 2025. Recomenda-se a consulta a assessor jurídico e financeiro independente antes de qualquer decisão de aquisição de tokens.</w:t>
            </w:r>
          </w:p>
        </w:tc>
      </w:tr>
    </w:tbl>
    <w:p w14:paraId="3CD17C14" w14:textId="77777777" w:rsidR="00E52A66" w:rsidRDefault="00000000">
      <w:r>
        <w:br w:type="page"/>
      </w:r>
    </w:p>
    <w:p w14:paraId="4B91D61E" w14:textId="77777777" w:rsidR="00E52A66" w:rsidRDefault="00000000">
      <w:pPr>
        <w:pStyle w:val="Ttulo1"/>
        <w:pBdr>
          <w:bottom w:val="single" w:sz="4" w:space="4" w:color="C8A94A"/>
        </w:pBdr>
      </w:pPr>
      <w:r>
        <w:lastRenderedPageBreak/>
        <w:t>1. Sumário Executivo</w:t>
      </w:r>
    </w:p>
    <w:p w14:paraId="34D02859" w14:textId="77777777" w:rsidR="00E52A66" w:rsidRDefault="00000000">
      <w:pPr>
        <w:spacing w:before="80" w:after="80"/>
        <w:jc w:val="both"/>
      </w:pPr>
      <w:r>
        <w:t>A A-SHOW é um ecossistema integrado de entretenimento premium e tecnologia blockchain, construído sobre três pilares: (i) eventos ao vivo e experiências exclusivas, (ii) o token de utilidade ASHOW e (iii) o protocolo A-SHOW PAY — um aggregator de liquidez peer-to-peer que permite a troca descentralizada de ativos digitais sem custódia centralizada.</w:t>
      </w:r>
    </w:p>
    <w:p w14:paraId="30A8A3F1" w14:textId="77777777" w:rsidR="00E52A66" w:rsidRDefault="00E52A66"/>
    <w:p w14:paraId="50A62493" w14:textId="77777777" w:rsidR="00E52A66" w:rsidRDefault="00000000">
      <w:pPr>
        <w:spacing w:before="80" w:after="80"/>
        <w:jc w:val="both"/>
      </w:pPr>
      <w:r>
        <w:t>O modelo de negócios da A-SHOW foi estruturado para operar integralmente dentro do marco legal brasileiro de ativos virtuais, sem requerer autorização como SPSAV junto ao Banco Central do Brasil (BCB), uma vez que a plataforma não executa serviços de intermediação ou custódia em nome de terceiros — condição definitória de uma SPSAV segundo o artigo 3º da Lei nº 14.478/2022.</w:t>
      </w:r>
    </w:p>
    <w:p w14:paraId="10D5F4F2" w14:textId="77777777" w:rsidR="00E52A66" w:rsidRDefault="00E52A6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52A66" w14:paraId="3DA7D3A7" w14:textId="77777777">
        <w:tc>
          <w:tcPr>
            <w:tcW w:w="9360" w:type="dxa"/>
            <w:tcBorders>
              <w:top w:val="single" w:sz="6" w:space="0" w:color="C8A94A"/>
              <w:left w:val="single" w:sz="6" w:space="0" w:color="C8A94A"/>
              <w:bottom w:val="single" w:sz="6" w:space="0" w:color="C8A94A"/>
              <w:right w:val="single" w:sz="6" w:space="0" w:color="C8A94A"/>
            </w:tcBorders>
            <w:shd w:val="clear" w:color="auto" w:fill="F5EDD5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B229DB6" w14:textId="77777777" w:rsidR="00E52A66" w:rsidRDefault="00000000">
            <w:pPr>
              <w:spacing w:before="40" w:after="40"/>
            </w:pPr>
            <w:r>
              <w:rPr>
                <w:b/>
                <w:bCs/>
              </w:rPr>
              <w:t>Proposição central de valor</w:t>
            </w:r>
          </w:p>
          <w:p w14:paraId="7A0938FD" w14:textId="77777777" w:rsidR="00E52A66" w:rsidRDefault="00E52A66">
            <w:pPr>
              <w:spacing w:before="40" w:after="40"/>
            </w:pPr>
          </w:p>
          <w:p w14:paraId="4EDC3513" w14:textId="77777777" w:rsidR="00E52A66" w:rsidRDefault="00000000">
            <w:pPr>
              <w:spacing w:before="40" w:after="40"/>
            </w:pPr>
            <w:r>
              <w:t>• Entretenimento real como lastro: shows, eventos e experiências físicas sustentam o ecossistema.</w:t>
            </w:r>
          </w:p>
          <w:p w14:paraId="70ECFAC8" w14:textId="77777777" w:rsidR="00E52A66" w:rsidRDefault="00000000">
            <w:pPr>
              <w:spacing w:before="40" w:after="40"/>
            </w:pPr>
            <w:r>
              <w:t>• Protocolo não-custodiante: os ativos permanecem na carteira do usuário até o momento exato do swap.</w:t>
            </w:r>
          </w:p>
          <w:p w14:paraId="4E5DC58A" w14:textId="77777777" w:rsidR="00E52A66" w:rsidRDefault="00000000">
            <w:pPr>
              <w:spacing w:before="40" w:after="40"/>
            </w:pPr>
            <w:r>
              <w:t>• Liquidez P2P: trocas diretas entre pares, roteadas via smart contract auditado.</w:t>
            </w:r>
          </w:p>
          <w:p w14:paraId="7E7014C6" w14:textId="77777777" w:rsidR="00E52A66" w:rsidRDefault="00000000">
            <w:pPr>
              <w:spacing w:before="40" w:after="40"/>
            </w:pPr>
            <w:r>
              <w:t>• Pagamento fiat via PSP licenciado: integração Pix com parceiro autorizado pelo BCB.</w:t>
            </w:r>
          </w:p>
          <w:p w14:paraId="2CD9E15F" w14:textId="77777777" w:rsidR="00E52A66" w:rsidRDefault="00000000">
            <w:pPr>
              <w:spacing w:before="40" w:after="40"/>
            </w:pPr>
            <w:r>
              <w:t>• Fee de protocolo transparente: receita exclusivamente via taxa de uso da plataforma, sem spread.</w:t>
            </w:r>
          </w:p>
        </w:tc>
      </w:tr>
    </w:tbl>
    <w:p w14:paraId="6A6F74D9" w14:textId="77777777" w:rsidR="00E52A66" w:rsidRDefault="00000000">
      <w:r>
        <w:br w:type="page"/>
      </w:r>
    </w:p>
    <w:p w14:paraId="50E2981A" w14:textId="77777777" w:rsidR="00E52A66" w:rsidRDefault="00000000">
      <w:pPr>
        <w:pStyle w:val="Ttulo1"/>
        <w:pBdr>
          <w:bottom w:val="single" w:sz="4" w:space="4" w:color="C8A94A"/>
        </w:pBdr>
      </w:pPr>
      <w:r>
        <w:lastRenderedPageBreak/>
        <w:t>2. Estrutura Jurídica e Enquadramento Regulatório</w:t>
      </w:r>
    </w:p>
    <w:p w14:paraId="1FF1ED2C" w14:textId="77777777" w:rsidR="00E52A66" w:rsidRDefault="00000000">
      <w:pPr>
        <w:pStyle w:val="Ttulo2"/>
      </w:pPr>
      <w:r>
        <w:t>2.1 Marco legal aplicável</w:t>
      </w:r>
    </w:p>
    <w:p w14:paraId="1F246EA7" w14:textId="77777777" w:rsidR="00E52A66" w:rsidRDefault="00000000">
      <w:pPr>
        <w:spacing w:before="80" w:after="80"/>
        <w:jc w:val="both"/>
      </w:pPr>
      <w:r>
        <w:t>O mercado de ativos virtuais no Brasil é regulado pelo seguinte conjunto normativo:</w:t>
      </w:r>
    </w:p>
    <w:p w14:paraId="53B5C2F3" w14:textId="77777777" w:rsidR="00E52A66" w:rsidRDefault="00E52A6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E52A66" w14:paraId="10A83738" w14:textId="77777777">
        <w:tc>
          <w:tcPr>
            <w:tcW w:w="28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0D0D0D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04CCA6" w14:textId="77777777" w:rsidR="00E52A66" w:rsidRDefault="00000000">
            <w:r>
              <w:rPr>
                <w:b/>
                <w:bCs/>
                <w:color w:val="FFFFFF"/>
                <w:sz w:val="20"/>
                <w:szCs w:val="20"/>
              </w:rPr>
              <w:t>Norma</w:t>
            </w:r>
          </w:p>
        </w:tc>
        <w:tc>
          <w:tcPr>
            <w:tcW w:w="65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0D0D0D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62BFD7A" w14:textId="77777777" w:rsidR="00E52A66" w:rsidRDefault="00000000">
            <w:r>
              <w:rPr>
                <w:b/>
                <w:bCs/>
                <w:color w:val="FFFFFF"/>
                <w:sz w:val="20"/>
                <w:szCs w:val="20"/>
              </w:rPr>
              <w:t>Conteúdo Relevante</w:t>
            </w:r>
          </w:p>
        </w:tc>
      </w:tr>
      <w:tr w:rsidR="00E52A66" w14:paraId="12871C85" w14:textId="77777777">
        <w:tc>
          <w:tcPr>
            <w:tcW w:w="28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5B299A" w14:textId="77777777" w:rsidR="00E52A66" w:rsidRDefault="00000000">
            <w:r>
              <w:rPr>
                <w:sz w:val="20"/>
                <w:szCs w:val="20"/>
              </w:rPr>
              <w:t>Lei nº 14.478/2022</w:t>
            </w:r>
          </w:p>
        </w:tc>
        <w:tc>
          <w:tcPr>
            <w:tcW w:w="65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457ACA5" w14:textId="77777777" w:rsidR="00E52A66" w:rsidRDefault="00000000">
            <w:r>
              <w:rPr>
                <w:sz w:val="20"/>
                <w:szCs w:val="20"/>
              </w:rPr>
              <w:t>Marco Legal dos Ativos Virtuais — define PSAV (Prestadora de Serviços de Ativos Virtuais) e as atividades sujeitas a autorização.</w:t>
            </w:r>
          </w:p>
        </w:tc>
      </w:tr>
      <w:tr w:rsidR="00E52A66" w14:paraId="49AA0CFA" w14:textId="77777777">
        <w:tc>
          <w:tcPr>
            <w:tcW w:w="28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45DE757" w14:textId="77777777" w:rsidR="00E52A66" w:rsidRDefault="00000000">
            <w:r>
              <w:rPr>
                <w:sz w:val="20"/>
                <w:szCs w:val="20"/>
              </w:rPr>
              <w:t>Decreto nº 11.563/2023</w:t>
            </w:r>
          </w:p>
        </w:tc>
        <w:tc>
          <w:tcPr>
            <w:tcW w:w="65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80EA52" w14:textId="77777777" w:rsidR="00E52A66" w:rsidRDefault="00000000">
            <w:r>
              <w:rPr>
                <w:sz w:val="20"/>
                <w:szCs w:val="20"/>
              </w:rPr>
              <w:t>Atribui ao Banco Central do Brasil competência regulatória e supervisora sobre PSAVs.</w:t>
            </w:r>
          </w:p>
        </w:tc>
      </w:tr>
      <w:tr w:rsidR="00E52A66" w14:paraId="083D7940" w14:textId="77777777">
        <w:tc>
          <w:tcPr>
            <w:tcW w:w="28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BC0ADB6" w14:textId="77777777" w:rsidR="00E52A66" w:rsidRDefault="00000000">
            <w:r>
              <w:rPr>
                <w:sz w:val="20"/>
                <w:szCs w:val="20"/>
              </w:rPr>
              <w:t>Resolução BCB nº 519/2025</w:t>
            </w:r>
          </w:p>
        </w:tc>
        <w:tc>
          <w:tcPr>
            <w:tcW w:w="65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D4EAB8" w14:textId="77777777" w:rsidR="00E52A66" w:rsidRDefault="00000000">
            <w:r>
              <w:rPr>
                <w:sz w:val="20"/>
                <w:szCs w:val="20"/>
              </w:rPr>
              <w:t>Disciplina o processo de autorização das Sociedades Prestadoras de Serviços de Ativos Virtuais (SPSAVs).</w:t>
            </w:r>
          </w:p>
        </w:tc>
      </w:tr>
      <w:tr w:rsidR="00E52A66" w14:paraId="3D1E499C" w14:textId="77777777">
        <w:tc>
          <w:tcPr>
            <w:tcW w:w="28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614F03" w14:textId="77777777" w:rsidR="00E52A66" w:rsidRDefault="00000000">
            <w:r>
              <w:rPr>
                <w:sz w:val="20"/>
                <w:szCs w:val="20"/>
              </w:rPr>
              <w:t>Resolução BCB nº 520/2025</w:t>
            </w:r>
          </w:p>
        </w:tc>
        <w:tc>
          <w:tcPr>
            <w:tcW w:w="65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20F9DC" w14:textId="77777777" w:rsidR="00E52A66" w:rsidRDefault="00000000">
            <w:r>
              <w:rPr>
                <w:sz w:val="20"/>
                <w:szCs w:val="20"/>
              </w:rPr>
              <w:t>Estabelece requisitos de funcionamento, governança, PLD/FT, custódia e controles internos das SPSAVs.</w:t>
            </w:r>
          </w:p>
        </w:tc>
      </w:tr>
      <w:tr w:rsidR="00E52A66" w14:paraId="2319DD1E" w14:textId="77777777">
        <w:tc>
          <w:tcPr>
            <w:tcW w:w="28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FAB399" w14:textId="77777777" w:rsidR="00E52A66" w:rsidRDefault="00000000">
            <w:r>
              <w:rPr>
                <w:sz w:val="20"/>
                <w:szCs w:val="20"/>
              </w:rPr>
              <w:t>Resolução BCB nº 521/2025</w:t>
            </w:r>
          </w:p>
        </w:tc>
        <w:tc>
          <w:tcPr>
            <w:tcW w:w="65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5C8CAD4" w14:textId="77777777" w:rsidR="00E52A66" w:rsidRDefault="00000000">
            <w:r>
              <w:rPr>
                <w:sz w:val="20"/>
                <w:szCs w:val="20"/>
              </w:rPr>
              <w:t>Integra determinadas operações com ativos virtuais ao mercado de câmbio.</w:t>
            </w:r>
          </w:p>
        </w:tc>
      </w:tr>
      <w:tr w:rsidR="00E52A66" w14:paraId="29A9E729" w14:textId="77777777">
        <w:tc>
          <w:tcPr>
            <w:tcW w:w="28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4480EC" w14:textId="77777777" w:rsidR="00E52A66" w:rsidRDefault="00000000">
            <w:r>
              <w:rPr>
                <w:sz w:val="20"/>
                <w:szCs w:val="20"/>
              </w:rPr>
              <w:t>Lei nº 13.709/2018 (LGPD)</w:t>
            </w:r>
          </w:p>
        </w:tc>
        <w:tc>
          <w:tcPr>
            <w:tcW w:w="65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91299FB" w14:textId="77777777" w:rsidR="00E52A66" w:rsidRDefault="00000000">
            <w:r>
              <w:rPr>
                <w:sz w:val="20"/>
                <w:szCs w:val="20"/>
              </w:rPr>
              <w:t>Proteção de dados pessoais dos usuários da plataforma.</w:t>
            </w:r>
          </w:p>
        </w:tc>
      </w:tr>
    </w:tbl>
    <w:p w14:paraId="7615D37A" w14:textId="77777777" w:rsidR="00E52A66" w:rsidRDefault="00E52A66"/>
    <w:p w14:paraId="3E5EE961" w14:textId="77777777" w:rsidR="00E52A66" w:rsidRDefault="00000000">
      <w:pPr>
        <w:pStyle w:val="Ttulo2"/>
      </w:pPr>
      <w:r>
        <w:t>2.2 O que define uma SPSAV — e por que a A-SHOW não é uma</w:t>
      </w:r>
    </w:p>
    <w:p w14:paraId="5A2C0408" w14:textId="77777777" w:rsidR="00E52A66" w:rsidRDefault="00000000">
      <w:pPr>
        <w:spacing w:before="80" w:after="80"/>
        <w:jc w:val="both"/>
      </w:pPr>
      <w:r>
        <w:t>Nos termos do artigo 3º da Lei nº 14.478/2022, conforme detalhado nas Resoluções BCB 519 e 520/2025, uma entidade é classificada como SPSAV quando executa, em nome de terceiros, ao menos uma das seguintes atividades:</w:t>
      </w:r>
    </w:p>
    <w:p w14:paraId="65A37FEB" w14:textId="77777777" w:rsidR="00E52A66" w:rsidRDefault="00E52A66"/>
    <w:p w14:paraId="4C6F527B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Troca de ativos virtuais por moeda nacional ou estrangeira;</w:t>
      </w:r>
    </w:p>
    <w:p w14:paraId="65BC190A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Troca entre ativos virtuais;</w:t>
      </w:r>
    </w:p>
    <w:p w14:paraId="7C198519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Transferência de ativos virtuais;</w:t>
      </w:r>
    </w:p>
    <w:p w14:paraId="7A140292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Custódia ou administração de ativos virtuais ou de instrumentos que possibilitem controle sobre eles;</w:t>
      </w:r>
    </w:p>
    <w:p w14:paraId="6CB389DB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Participação em serviços financeiros relacionados à oferta ou venda de ativos virtuais.</w:t>
      </w:r>
    </w:p>
    <w:p w14:paraId="3EBC8946" w14:textId="77777777" w:rsidR="00E52A66" w:rsidRDefault="00E52A66"/>
    <w:p w14:paraId="61EB1FDD" w14:textId="77777777" w:rsidR="00E52A66" w:rsidRDefault="00000000">
      <w:pPr>
        <w:spacing w:before="80" w:after="80"/>
        <w:jc w:val="both"/>
      </w:pPr>
      <w:r>
        <w:t>O elemento essencial é a expressão "em nome de terceiros": a entidade age como intermediário e, por isso, assume responsabilidade legal pela operação. A A-SHOW, ao contrário, opera como um protocolo de intenções — fornece a infraestrutura tecnológica para que os próprios usuários realizem a troca diretamente entre si, sem que a plataforma jamais detenha ou controle os ativos envolvidos.</w:t>
      </w:r>
    </w:p>
    <w:p w14:paraId="14324E89" w14:textId="77777777" w:rsidR="00E52A66" w:rsidRDefault="00E52A6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52A66" w14:paraId="32633673" w14:textId="77777777">
        <w:tc>
          <w:tcPr>
            <w:tcW w:w="9360" w:type="dxa"/>
            <w:tcBorders>
              <w:top w:val="single" w:sz="6" w:space="0" w:color="B8860B"/>
              <w:left w:val="single" w:sz="6" w:space="0" w:color="B8860B"/>
              <w:bottom w:val="single" w:sz="6" w:space="0" w:color="B8860B"/>
              <w:right w:val="single" w:sz="6" w:space="0" w:color="B8860B"/>
            </w:tcBorders>
            <w:shd w:val="clear" w:color="auto" w:fill="FFF8D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68FB8ACD" w14:textId="77777777" w:rsidR="00E52A66" w:rsidRDefault="00000000">
            <w:pPr>
              <w:spacing w:before="40" w:after="40"/>
            </w:pPr>
            <w:r>
              <w:rPr>
                <w:b/>
                <w:bCs/>
                <w:color w:val="B8860B"/>
              </w:rPr>
              <w:t>Distinção jurídica fundamental</w:t>
            </w:r>
          </w:p>
          <w:p w14:paraId="1508BAAF" w14:textId="77777777" w:rsidR="00E52A66" w:rsidRDefault="00E52A66">
            <w:pPr>
              <w:spacing w:before="40" w:after="40"/>
            </w:pPr>
          </w:p>
          <w:p w14:paraId="0AEE87BF" w14:textId="77777777" w:rsidR="00E52A66" w:rsidRDefault="00000000">
            <w:pPr>
              <w:spacing w:before="40" w:after="40"/>
            </w:pPr>
            <w:r>
              <w:t>SPSAV: executa operações EM NOME do usuário → assume custódia → requer autorização BCB.</w:t>
            </w:r>
          </w:p>
          <w:p w14:paraId="7BDA5864" w14:textId="77777777" w:rsidR="00E52A66" w:rsidRDefault="00E52A66">
            <w:pPr>
              <w:spacing w:before="40" w:after="40"/>
            </w:pPr>
          </w:p>
          <w:p w14:paraId="027DE267" w14:textId="77777777" w:rsidR="00E52A66" w:rsidRDefault="00000000">
            <w:pPr>
              <w:spacing w:before="40" w:after="40"/>
            </w:pPr>
            <w:r>
              <w:lastRenderedPageBreak/>
              <w:t>A-SHOW Protocol: fornece infraestrutura para que o usuário execute SUA PRÓPRIA operação → nunca detém ativos → não configura SPSAV.</w:t>
            </w:r>
          </w:p>
        </w:tc>
      </w:tr>
    </w:tbl>
    <w:p w14:paraId="232CB9FD" w14:textId="77777777" w:rsidR="00E52A66" w:rsidRDefault="00E52A66"/>
    <w:p w14:paraId="05E7F216" w14:textId="77777777" w:rsidR="00E52A66" w:rsidRDefault="00000000">
      <w:pPr>
        <w:pStyle w:val="Ttulo2"/>
      </w:pPr>
      <w:r>
        <w:t>2.3 Enquadramento: Aggregator de Liquidez Peer-to-Peer</w:t>
      </w:r>
    </w:p>
    <w:p w14:paraId="2E3EDAEF" w14:textId="77777777" w:rsidR="00E52A66" w:rsidRDefault="00000000">
      <w:pPr>
        <w:spacing w:before="80" w:after="80"/>
        <w:jc w:val="both"/>
      </w:pPr>
      <w:r>
        <w:t>A A-SHOW se enquadra na categoria de aggregator de liquidez peer-to-peer (P2P liquidity aggregator) — uma camada de protocolo que:</w:t>
      </w:r>
    </w:p>
    <w:p w14:paraId="3C61CB5B" w14:textId="77777777" w:rsidR="00E52A66" w:rsidRDefault="00E52A66"/>
    <w:p w14:paraId="0EC3354F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Agrega e exibe intenções de compra e venda (order book de intenções), sem executar ordens por conta própria;</w:t>
      </w:r>
    </w:p>
    <w:p w14:paraId="71E0C39B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Roteia usuários para o melhor par de contraparte disponível;</w:t>
      </w:r>
    </w:p>
    <w:p w14:paraId="56BCFC15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Executa o swap via smart contract auditado na blockchain, com liquidação atômica e instantânea (atomic swap);</w:t>
      </w:r>
    </w:p>
    <w:p w14:paraId="2B1F8553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Nunca assume posição em ativos digitais, não opera conta própria e não concede crédito;</w:t>
      </w:r>
    </w:p>
    <w:p w14:paraId="734A96DE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Cobra taxa de protocolo (protocol fee) incidente sobre o valor da transação, sem capturar spread entre compra e venda.</w:t>
      </w:r>
    </w:p>
    <w:p w14:paraId="0F8ABB10" w14:textId="77777777" w:rsidR="00E52A66" w:rsidRDefault="00E52A66"/>
    <w:p w14:paraId="58370464" w14:textId="77777777" w:rsidR="00E52A66" w:rsidRDefault="00000000">
      <w:pPr>
        <w:spacing w:before="80" w:after="80"/>
        <w:jc w:val="both"/>
      </w:pPr>
      <w:r>
        <w:t>Este modelo é análogo ao de protocolos DeFi como Uniswap v4 e CoW Protocol no plano tecnológico, adaptado ao marco regulatório brasileiro e integrado a meios de pagamento nacionais (Pix).</w:t>
      </w:r>
    </w:p>
    <w:p w14:paraId="51B05747" w14:textId="77777777" w:rsidR="00E52A66" w:rsidRDefault="00E52A66"/>
    <w:p w14:paraId="75112EA8" w14:textId="77777777" w:rsidR="00E52A66" w:rsidRDefault="00000000">
      <w:pPr>
        <w:pStyle w:val="Ttulo2"/>
      </w:pPr>
      <w:r>
        <w:t>2.4 Processamento de Pagamentos Fiat (Pix)</w:t>
      </w:r>
    </w:p>
    <w:p w14:paraId="2F37EA81" w14:textId="77777777" w:rsidR="00E52A66" w:rsidRDefault="00000000">
      <w:pPr>
        <w:spacing w:before="80" w:after="80"/>
        <w:jc w:val="both"/>
      </w:pPr>
      <w:r>
        <w:t>O componente Pix da plataforma opera exclusivamente por meio de integração com Instituição de Pagamento parceira, devidamente autorizada pelo Banco Central do Brasil a operar o Arranjo de Pagamento Pix (Lei nº 12.865/2013 e Resolução BCB nº 150/2021).</w:t>
      </w:r>
    </w:p>
    <w:p w14:paraId="0F2C19ED" w14:textId="77777777" w:rsidR="00E52A66" w:rsidRDefault="00E52A66"/>
    <w:p w14:paraId="29EB6261" w14:textId="77777777" w:rsidR="00E52A66" w:rsidRDefault="00000000">
      <w:pPr>
        <w:spacing w:before="80" w:after="80"/>
        <w:jc w:val="both"/>
      </w:pPr>
      <w:r>
        <w:t>A A-SHOW não captura, processa, liquida nem reconcilia transferências em moeda nacional — todas essas funções são desempenhadas pelo PSP licenciado parceiro. A plataforma apenas transmite a instrução de pagamento ao PSP, que a executa sob seu próprio regime regulatório. Essa estrutura afasta qualquer enquadramento da A-SHOW como instituição de pagamento ou como entidade sujeita a autorização do BCB para operação de contas de pagamento.</w:t>
      </w:r>
    </w:p>
    <w:p w14:paraId="4629EF71" w14:textId="77777777" w:rsidR="00E52A66" w:rsidRDefault="00E52A6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52A66" w14:paraId="0E306317" w14:textId="77777777">
        <w:tc>
          <w:tcPr>
            <w:tcW w:w="9360" w:type="dxa"/>
            <w:tcBorders>
              <w:top w:val="single" w:sz="6" w:space="0" w:color="C8A94A"/>
              <w:left w:val="single" w:sz="6" w:space="0" w:color="C8A94A"/>
              <w:bottom w:val="single" w:sz="6" w:space="0" w:color="C8A94A"/>
              <w:right w:val="single" w:sz="6" w:space="0" w:color="C8A94A"/>
            </w:tcBorders>
            <w:shd w:val="clear" w:color="auto" w:fill="F5EDD5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1D39179" w14:textId="77777777" w:rsidR="00E52A66" w:rsidRDefault="00000000">
            <w:pPr>
              <w:spacing w:before="40" w:after="40"/>
            </w:pPr>
            <w:r>
              <w:rPr>
                <w:b/>
                <w:bCs/>
              </w:rPr>
              <w:t>Fluxo de pagamento Pix — responsabilidades</w:t>
            </w:r>
          </w:p>
          <w:p w14:paraId="3C80BD7A" w14:textId="77777777" w:rsidR="00E52A66" w:rsidRDefault="00E52A66">
            <w:pPr>
              <w:spacing w:before="40" w:after="40"/>
            </w:pPr>
          </w:p>
          <w:p w14:paraId="31F1C817" w14:textId="77777777" w:rsidR="00E52A66" w:rsidRDefault="00000000">
            <w:pPr>
              <w:spacing w:before="40" w:after="40"/>
            </w:pPr>
            <w:r>
              <w:t>Usuário A (comprador) → instrução de pagamento → PSP Licenciado Parceiro → Pix → Usuário B (vendedor).</w:t>
            </w:r>
          </w:p>
          <w:p w14:paraId="2395DADF" w14:textId="77777777" w:rsidR="00E52A66" w:rsidRDefault="00E52A66">
            <w:pPr>
              <w:spacing w:before="40" w:after="40"/>
            </w:pPr>
          </w:p>
          <w:p w14:paraId="46FA5F8C" w14:textId="77777777" w:rsidR="00E52A66" w:rsidRDefault="00000000">
            <w:pPr>
              <w:spacing w:before="40" w:after="40"/>
            </w:pPr>
            <w:r>
              <w:t>A A-SHOW: (i) exibe a intenção, (ii) valida o par, (iii) instrui o PSP, (iv) confirma o swap on-chain. Não toca nos recursos financeiros em nenhum momento.</w:t>
            </w:r>
          </w:p>
        </w:tc>
      </w:tr>
    </w:tbl>
    <w:p w14:paraId="71562C0A" w14:textId="77777777" w:rsidR="00E52A66" w:rsidRDefault="00E52A66"/>
    <w:p w14:paraId="11E46ECD" w14:textId="77777777" w:rsidR="00E52A66" w:rsidRDefault="00000000">
      <w:pPr>
        <w:pStyle w:val="Ttulo2"/>
      </w:pPr>
      <w:r>
        <w:t>2.5 Modelo de Receita: Fee de Protocolo</w:t>
      </w:r>
    </w:p>
    <w:p w14:paraId="037B68FF" w14:textId="77777777" w:rsidR="00E52A66" w:rsidRDefault="00000000">
      <w:pPr>
        <w:spacing w:before="80" w:after="80"/>
        <w:jc w:val="both"/>
      </w:pPr>
      <w:r>
        <w:lastRenderedPageBreak/>
        <w:t>A receita da plataforma A-SHOW PAY deriva exclusivamente de uma taxa de protocolo (protocol fee) cobrada de forma transparente e informada ao usuário antes da confirmação de cada transação. A taxa é calculada como percentual fixo sobre o valor nocional da operação, não havendo captura de spread (diferença entre preço de compra e venda).</w:t>
      </w:r>
    </w:p>
    <w:p w14:paraId="3077ACCB" w14:textId="77777777" w:rsidR="00E52A66" w:rsidRDefault="00E52A66"/>
    <w:p w14:paraId="7A2CBD63" w14:textId="77777777" w:rsidR="00E52A66" w:rsidRDefault="00000000">
      <w:pPr>
        <w:spacing w:before="80" w:after="80"/>
        <w:jc w:val="both"/>
      </w:pPr>
      <w:r>
        <w:t>Este modelo distingue a A-SHOW de exchanges centralizadas (CEXs) e de formadores de mercado (market makers), que obtêm receita via spread e, por isso, assumem posições próprias em ativos. A A-SHOW não assume posições, não carrega inventário de criptoativos e não opera conta margem.</w:t>
      </w:r>
    </w:p>
    <w:p w14:paraId="216A7069" w14:textId="77777777" w:rsidR="00E52A66" w:rsidRDefault="00E52A6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60"/>
      </w:tblGrid>
      <w:tr w:rsidR="00E52A66" w14:paraId="57DF6B46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0D0D0D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671FEC" w14:textId="77777777" w:rsidR="00E52A66" w:rsidRDefault="00000000">
            <w:r>
              <w:rPr>
                <w:b/>
                <w:bCs/>
                <w:color w:val="FFFFFF"/>
                <w:sz w:val="20"/>
                <w:szCs w:val="20"/>
              </w:rPr>
              <w:t>Característica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0D0D0D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E4067EB" w14:textId="77777777" w:rsidR="00E52A66" w:rsidRDefault="00000000">
            <w:r>
              <w:rPr>
                <w:b/>
                <w:bCs/>
                <w:color w:val="FFFFFF"/>
                <w:sz w:val="20"/>
                <w:szCs w:val="20"/>
              </w:rPr>
              <w:t>A-SHOW Protocol</w:t>
            </w:r>
          </w:p>
        </w:tc>
      </w:tr>
      <w:tr w:rsidR="00E52A66" w14:paraId="25B80AD5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1235285" w14:textId="77777777" w:rsidR="00E52A66" w:rsidRDefault="00000000">
            <w:r>
              <w:rPr>
                <w:sz w:val="20"/>
                <w:szCs w:val="20"/>
              </w:rPr>
              <w:t>Tipo de receita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2175FC" w14:textId="77777777" w:rsidR="00E52A66" w:rsidRDefault="00000000">
            <w:r>
              <w:rPr>
                <w:sz w:val="20"/>
                <w:szCs w:val="20"/>
              </w:rPr>
              <w:t>Protocol fee (taxa fixa por transação)</w:t>
            </w:r>
          </w:p>
        </w:tc>
      </w:tr>
      <w:tr w:rsidR="00E52A66" w14:paraId="3D4E669D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844F65" w14:textId="77777777" w:rsidR="00E52A66" w:rsidRDefault="00000000">
            <w:r>
              <w:rPr>
                <w:sz w:val="20"/>
                <w:szCs w:val="20"/>
              </w:rPr>
              <w:t>Spread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EE68A25" w14:textId="77777777" w:rsidR="00E52A66" w:rsidRDefault="00000000">
            <w:r>
              <w:rPr>
                <w:sz w:val="20"/>
                <w:szCs w:val="20"/>
              </w:rPr>
              <w:t>Zero — não captura diferença de preço</w:t>
            </w:r>
          </w:p>
        </w:tc>
      </w:tr>
      <w:tr w:rsidR="00E52A66" w14:paraId="24C5879A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C35F38" w14:textId="77777777" w:rsidR="00E52A66" w:rsidRDefault="00000000">
            <w:r>
              <w:rPr>
                <w:sz w:val="20"/>
                <w:szCs w:val="20"/>
              </w:rPr>
              <w:t>Custódia de ativos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9289413" w14:textId="77777777" w:rsidR="00E52A66" w:rsidRDefault="00000000">
            <w:r>
              <w:rPr>
                <w:sz w:val="20"/>
                <w:szCs w:val="20"/>
              </w:rPr>
              <w:t>Não — ativos permanecem na carteira do usuário</w:t>
            </w:r>
          </w:p>
        </w:tc>
      </w:tr>
      <w:tr w:rsidR="00E52A66" w14:paraId="7F797AEE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EFEB99" w14:textId="77777777" w:rsidR="00E52A66" w:rsidRDefault="00000000">
            <w:r>
              <w:rPr>
                <w:sz w:val="20"/>
                <w:szCs w:val="20"/>
              </w:rPr>
              <w:t>Posição própria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2E1F74" w14:textId="77777777" w:rsidR="00E52A66" w:rsidRDefault="00000000">
            <w:r>
              <w:rPr>
                <w:sz w:val="20"/>
                <w:szCs w:val="20"/>
              </w:rPr>
              <w:t>Não — não opera conta própria</w:t>
            </w:r>
          </w:p>
        </w:tc>
      </w:tr>
      <w:tr w:rsidR="00E52A66" w14:paraId="7988E3A0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6DFBD6" w14:textId="77777777" w:rsidR="00E52A66" w:rsidRDefault="00000000">
            <w:r>
              <w:rPr>
                <w:sz w:val="20"/>
                <w:szCs w:val="20"/>
              </w:rPr>
              <w:t>Exige autorização SPSAV?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6338DB" w14:textId="77777777" w:rsidR="00E52A66" w:rsidRDefault="00000000">
            <w:r>
              <w:rPr>
                <w:sz w:val="20"/>
                <w:szCs w:val="20"/>
              </w:rPr>
              <w:t>Não — não executa serviços em nome de terceiros</w:t>
            </w:r>
          </w:p>
        </w:tc>
      </w:tr>
      <w:tr w:rsidR="00E52A66" w14:paraId="61570DC9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916891" w14:textId="77777777" w:rsidR="00E52A66" w:rsidRDefault="00000000">
            <w:r>
              <w:rPr>
                <w:sz w:val="20"/>
                <w:szCs w:val="20"/>
              </w:rPr>
              <w:t>Processamento Pix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C6532B4" w14:textId="77777777" w:rsidR="00E52A66" w:rsidRDefault="00000000">
            <w:r>
              <w:rPr>
                <w:sz w:val="20"/>
                <w:szCs w:val="20"/>
              </w:rPr>
              <w:t>Via PSP licenciado parceiro</w:t>
            </w:r>
          </w:p>
        </w:tc>
      </w:tr>
    </w:tbl>
    <w:p w14:paraId="63B8D586" w14:textId="77777777" w:rsidR="00E52A66" w:rsidRDefault="00000000">
      <w:r>
        <w:br w:type="page"/>
      </w:r>
    </w:p>
    <w:p w14:paraId="44E45909" w14:textId="77777777" w:rsidR="00E52A66" w:rsidRDefault="00000000">
      <w:pPr>
        <w:pStyle w:val="Ttulo1"/>
        <w:pBdr>
          <w:bottom w:val="single" w:sz="4" w:space="4" w:color="C8A94A"/>
        </w:pBdr>
      </w:pPr>
      <w:r>
        <w:lastRenderedPageBreak/>
        <w:t>3. Sobre a A-SHOW</w:t>
      </w:r>
    </w:p>
    <w:p w14:paraId="07388291" w14:textId="6C1BEB48" w:rsidR="00E52A66" w:rsidRDefault="00000000">
      <w:pPr>
        <w:spacing w:before="80" w:after="80"/>
        <w:jc w:val="both"/>
      </w:pPr>
      <w:r>
        <w:t xml:space="preserve">A A-SHOW é um HUB de negócios e entretenimento concebido para oferecer experiências reais e mensuráveis aos seus </w:t>
      </w:r>
      <w:proofErr w:type="spellStart"/>
      <w:r w:rsidR="00F54B44">
        <w:t>h</w:t>
      </w:r>
      <w:r>
        <w:t>olders</w:t>
      </w:r>
      <w:proofErr w:type="spellEnd"/>
      <w:r>
        <w:t>. Em um mercado de criptoativos frequentemente marcado por promessas abstratas, a A-SHOW se diferencia por ancorar seu ecossistema em ativos concretos: shows ao vivo, experiências premium e produtos de alto valor agregado.</w:t>
      </w:r>
    </w:p>
    <w:p w14:paraId="1DF5B56B" w14:textId="77777777" w:rsidR="00E52A66" w:rsidRDefault="00E52A66"/>
    <w:p w14:paraId="763D7AF2" w14:textId="77777777" w:rsidR="00E52A66" w:rsidRDefault="00000000">
      <w:pPr>
        <w:spacing w:before="80" w:after="80"/>
        <w:jc w:val="both"/>
      </w:pPr>
      <w:r>
        <w:t>A empresa foi fundada com a missão de ser a primeira plataforma a conectar diretamente o mercado de entretenimento e o universo dos criptoativos, criando um ecossistema de "lastros concretos" — eventos físicos cujas receitas sustentam e valorizam o token ASHOW.</w:t>
      </w:r>
    </w:p>
    <w:p w14:paraId="2FA29525" w14:textId="77777777" w:rsidR="00E52A66" w:rsidRDefault="00E52A66"/>
    <w:p w14:paraId="0B407068" w14:textId="77777777" w:rsidR="00E52A66" w:rsidRDefault="00000000">
      <w:pPr>
        <w:pStyle w:val="Ttulo2"/>
      </w:pPr>
      <w:r>
        <w:t>3.1 Proposta de Valor</w:t>
      </w:r>
    </w:p>
    <w:p w14:paraId="4224EF97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Entretenimento como lastro: shows e eventos físicos sustentam a liquidez do ecossistema.</w:t>
      </w:r>
    </w:p>
    <w:p w14:paraId="1E085B55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Tecnologia não-custodiante: o usuário mantém soberania total sobre seus ativos.</w:t>
      </w:r>
    </w:p>
    <w:p w14:paraId="41A49FCC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Inclusão financeira: integração nativa com Pix via PSP licenciado, tornando o ecossistema acessível a qualquer brasileiro.</w:t>
      </w:r>
    </w:p>
    <w:p w14:paraId="63933FBB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Transparência contratual: smart contract público e verificável na blockchain.</w:t>
      </w:r>
    </w:p>
    <w:p w14:paraId="2300D4FB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Recompensa real: sorteios e prêmios para holders e usuários ativos da plataforma.</w:t>
      </w:r>
    </w:p>
    <w:p w14:paraId="71F7782C" w14:textId="77777777" w:rsidR="00E52A66" w:rsidRDefault="00000000">
      <w:r>
        <w:br w:type="page"/>
      </w:r>
    </w:p>
    <w:p w14:paraId="3DCA2BC4" w14:textId="77777777" w:rsidR="00E52A66" w:rsidRDefault="00000000">
      <w:pPr>
        <w:pStyle w:val="Ttulo1"/>
        <w:pBdr>
          <w:bottom w:val="single" w:sz="4" w:space="4" w:color="C8A94A"/>
        </w:pBdr>
      </w:pPr>
      <w:r>
        <w:lastRenderedPageBreak/>
        <w:t>4. Protocolo A-SHOW PAY — Arquitetura Técnica e Jurídica</w:t>
      </w:r>
    </w:p>
    <w:p w14:paraId="0FFDDABE" w14:textId="77777777" w:rsidR="00E52A66" w:rsidRDefault="00000000">
      <w:pPr>
        <w:pStyle w:val="Ttulo2"/>
      </w:pPr>
      <w:r>
        <w:t>4.1 Marketplace de Intenções (Intent-Based Protocol)</w:t>
      </w:r>
    </w:p>
    <w:p w14:paraId="18BD6B04" w14:textId="77777777" w:rsidR="00E52A66" w:rsidRDefault="00000000">
      <w:pPr>
        <w:spacing w:before="80" w:after="80"/>
        <w:jc w:val="both"/>
      </w:pPr>
      <w:r>
        <w:t>O A-SHOW PAY opera como um marketplace de intenções (intent-based marketplace), modelo que vem se consolidando como o paradigma de referência para protocolos descentralizados de troca de ativos. Neste modelo:</w:t>
      </w:r>
    </w:p>
    <w:p w14:paraId="35BF3093" w14:textId="77777777" w:rsidR="00E52A66" w:rsidRDefault="00E52A66"/>
    <w:p w14:paraId="02B7531E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O usuário declara sua intenção de trocar (ex.: "desejo vender X tokens ASHOW por R$ Y via Pix");</w:t>
      </w:r>
    </w:p>
    <w:p w14:paraId="4DFC65F6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O protocolo agrega intenções opostas e encontra o par de contraparte mais adequado;</w:t>
      </w:r>
    </w:p>
    <w:p w14:paraId="66E073D2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Após validação mútua, o smart contract executa a liquidação atômica: o envio de cripto e o Pix ocorrem de forma coordenada, ou a operação é revertida integralmente;</w:t>
      </w:r>
    </w:p>
    <w:p w14:paraId="4BC82DE2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 xml:space="preserve">Os ativos só saem da carteira do usuário no exato momento da liquidação, </w:t>
      </w:r>
      <w:proofErr w:type="gramStart"/>
      <w:r>
        <w:t>nunca antes</w:t>
      </w:r>
      <w:proofErr w:type="gramEnd"/>
      <w:r>
        <w:t>.</w:t>
      </w:r>
    </w:p>
    <w:p w14:paraId="599514D6" w14:textId="77777777" w:rsidR="00E52A66" w:rsidRDefault="00E52A66"/>
    <w:p w14:paraId="474D387F" w14:textId="77777777" w:rsidR="00E52A66" w:rsidRDefault="00000000">
      <w:pPr>
        <w:spacing w:before="80" w:after="80"/>
        <w:jc w:val="both"/>
      </w:pPr>
      <w:r>
        <w:t>A liquidação atômica (atomic settlement) garante que não haja risco de contraparte: ou ambas as legs da operação são executadas simultaneamente, ou nenhuma delas é.</w:t>
      </w:r>
    </w:p>
    <w:p w14:paraId="787D4968" w14:textId="77777777" w:rsidR="00E52A66" w:rsidRDefault="00000000">
      <w:pPr>
        <w:pStyle w:val="Ttulo2"/>
      </w:pPr>
      <w:r>
        <w:t>4.2 Auto-Custódia e Soberania do Usuário</w:t>
      </w:r>
    </w:p>
    <w:p w14:paraId="797622D9" w14:textId="77777777" w:rsidR="00E52A66" w:rsidRDefault="00000000">
      <w:pPr>
        <w:spacing w:before="80" w:after="80"/>
        <w:jc w:val="both"/>
      </w:pPr>
      <w:r>
        <w:t>A pedra angular do protocolo A-SHOW PAY é a auto-custódia dos ativos digitais. Em nenhum momento a plataforma:</w:t>
      </w:r>
    </w:p>
    <w:p w14:paraId="4423D9A4" w14:textId="77777777" w:rsidR="00E52A66" w:rsidRDefault="00E52A66"/>
    <w:p w14:paraId="2E613754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Recebe, armazena ou controla ativos virtuais dos usuários;</w:t>
      </w:r>
    </w:p>
    <w:p w14:paraId="629467AE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Possui acesso às chaves privadas (private keys) das carteiras dos usuários;</w:t>
      </w:r>
    </w:p>
    <w:p w14:paraId="725A7A11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Detém permissão para movimentar ativos sem instrução explícita e assinada pelo usuário;</w:t>
      </w:r>
    </w:p>
    <w:p w14:paraId="1409C1AF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Opera pools de liquidez com ativos de terceiros.</w:t>
      </w:r>
    </w:p>
    <w:p w14:paraId="55581271" w14:textId="77777777" w:rsidR="00E52A66" w:rsidRDefault="00E52A66"/>
    <w:p w14:paraId="2EC857E9" w14:textId="77777777" w:rsidR="00E52A66" w:rsidRDefault="00000000">
      <w:pPr>
        <w:spacing w:before="80" w:after="80"/>
        <w:jc w:val="both"/>
      </w:pPr>
      <w:r>
        <w:t>Os usuários interagem com o protocolo por meio de suas próprias carteiras Web3 (ex.: MetaMask, Trust Wallet) e assinam cada transação individualmente com sua chave privada. A plataforma A-SHOW PAY atua como um roteador de intenções, não como um custodiante.</w:t>
      </w:r>
    </w:p>
    <w:p w14:paraId="56E15DD6" w14:textId="77777777" w:rsidR="00E52A66" w:rsidRDefault="00000000">
      <w:pPr>
        <w:pStyle w:val="Ttulo2"/>
      </w:pPr>
      <w:r>
        <w:t>4.3 Integração Pix via PSP Licenciado</w:t>
      </w:r>
    </w:p>
    <w:p w14:paraId="1ED9AC91" w14:textId="77777777" w:rsidR="00E52A66" w:rsidRDefault="00000000">
      <w:pPr>
        <w:spacing w:before="80" w:after="80"/>
        <w:jc w:val="both"/>
      </w:pPr>
      <w:r>
        <w:t>A liquidação do componente fiat (reais brasileiros) das operações é processada exclusivamente por meio de Instituição de Pagamento parceira, devidamente autorizada pelo BCB. A A-SHOW:</w:t>
      </w:r>
    </w:p>
    <w:p w14:paraId="1FBDF7A4" w14:textId="77777777" w:rsidR="00E52A66" w:rsidRDefault="00E52A66"/>
    <w:p w14:paraId="55D2148F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Integra-se via API ao PSP parceiro para transmissão de instruções de pagamento;</w:t>
      </w:r>
    </w:p>
    <w:p w14:paraId="776BA4D0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Não capta, armazena nem movimenta recursos em moeda nacional;</w:t>
      </w:r>
    </w:p>
    <w:p w14:paraId="779EAADB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Não é parte na relação de pagamento — o Pix é executado diretamente entre os usuários, via o PSP;</w:t>
      </w:r>
    </w:p>
    <w:p w14:paraId="1D0D97F6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Não emite, resgate nem transaciona moeda eletrônica.</w:t>
      </w:r>
    </w:p>
    <w:p w14:paraId="2D8B6A59" w14:textId="77777777" w:rsidR="00E52A66" w:rsidRDefault="00E52A6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52A66" w14:paraId="09FA6EAA" w14:textId="77777777">
        <w:tc>
          <w:tcPr>
            <w:tcW w:w="9360" w:type="dxa"/>
            <w:tcBorders>
              <w:top w:val="single" w:sz="6" w:space="0" w:color="C8A94A"/>
              <w:left w:val="single" w:sz="6" w:space="0" w:color="C8A94A"/>
              <w:bottom w:val="single" w:sz="6" w:space="0" w:color="C8A94A"/>
              <w:right w:val="single" w:sz="6" w:space="0" w:color="C8A94A"/>
            </w:tcBorders>
            <w:shd w:val="clear" w:color="auto" w:fill="F5EDD5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87B91BA" w14:textId="77777777" w:rsidR="00E52A66" w:rsidRDefault="00000000">
            <w:pPr>
              <w:spacing w:before="40" w:after="40"/>
            </w:pPr>
            <w:r>
              <w:rPr>
                <w:b/>
                <w:bCs/>
              </w:rPr>
              <w:lastRenderedPageBreak/>
              <w:t>Definição contratual: Aggregator de Liquidez Peer-to-Peer</w:t>
            </w:r>
          </w:p>
          <w:p w14:paraId="17926BA8" w14:textId="77777777" w:rsidR="00E52A66" w:rsidRDefault="00E52A66">
            <w:pPr>
              <w:spacing w:before="40" w:after="40"/>
            </w:pPr>
          </w:p>
          <w:p w14:paraId="6738D2C3" w14:textId="77777777" w:rsidR="00E52A66" w:rsidRDefault="00000000">
            <w:pPr>
              <w:spacing w:before="40" w:after="40"/>
            </w:pPr>
            <w:r>
              <w:t>Nos Termos de Uso e na Política de Privacidade da plataforma, a A-SHOW é expressamente qualificada como "aggregator de liquidez peer-to-peer" — uma camada de protocolo tecnológico que facilita a descoberta de pares e a liquidação descentralizada de trocas de ativos digitais, sem assumir a posição de exchange, corretora, custodiante ou intermediário financeiro nos termos da legislação brasileira aplicável.</w:t>
            </w:r>
          </w:p>
        </w:tc>
      </w:tr>
    </w:tbl>
    <w:p w14:paraId="677431D8" w14:textId="77777777" w:rsidR="00E52A66" w:rsidRDefault="00000000">
      <w:pPr>
        <w:pStyle w:val="Ttulo2"/>
      </w:pPr>
      <w:r>
        <w:t>4.4 Conformidade PLD/FT</w:t>
      </w:r>
    </w:p>
    <w:p w14:paraId="6FA90D3F" w14:textId="77777777" w:rsidR="00E52A66" w:rsidRDefault="00000000">
      <w:pPr>
        <w:spacing w:before="80" w:after="80"/>
        <w:jc w:val="both"/>
      </w:pPr>
      <w:r>
        <w:t>Embora a A-SHOW não seja uma SPSAV, o cumprimento das normas de prevenção à lavagem de dinheiro e ao financiamento do terrorismo (PLD/FT) é tratado como obrigação ética e de compliance mínimo. A plataforma adota as seguintes medidas:</w:t>
      </w:r>
    </w:p>
    <w:p w14:paraId="436E2BAA" w14:textId="77777777" w:rsidR="00E52A66" w:rsidRDefault="00E52A66"/>
    <w:p w14:paraId="748DE34F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KYC (Know Your Customer) simplificado para acesso ao protocolo de swap;</w:t>
      </w:r>
    </w:p>
    <w:p w14:paraId="025643A4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Monitoramento de transações suspeitas, com reporte ao COAF quando aplicável;</w:t>
      </w:r>
    </w:p>
    <w:p w14:paraId="426D9A75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Sanções e bloqueio de carteiras listadas em listas de sanções nacionais e internacionais (OFAC, ONU);</w:t>
      </w:r>
    </w:p>
    <w:p w14:paraId="01CB56F9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Política de origem de recursos declarada pelo usuário no onboarding.</w:t>
      </w:r>
    </w:p>
    <w:p w14:paraId="70D4381D" w14:textId="77777777" w:rsidR="00E52A66" w:rsidRDefault="00E52A66"/>
    <w:p w14:paraId="1879B071" w14:textId="77777777" w:rsidR="00E52A66" w:rsidRDefault="00000000">
      <w:pPr>
        <w:spacing w:before="80" w:after="80"/>
        <w:jc w:val="both"/>
      </w:pPr>
      <w:r>
        <w:t>A A-SHOW reconhece que o PSP licenciado parceiro possui obrigações PLD/FT próprias e complementares às da plataforma, garantindo dupla camada de compliance nas operações fiat.</w:t>
      </w:r>
    </w:p>
    <w:p w14:paraId="0F72ABDB" w14:textId="77777777" w:rsidR="00E52A66" w:rsidRDefault="00000000">
      <w:r>
        <w:br w:type="page"/>
      </w:r>
    </w:p>
    <w:p w14:paraId="3D37AB01" w14:textId="77777777" w:rsidR="00E52A66" w:rsidRDefault="00000000">
      <w:pPr>
        <w:pStyle w:val="Ttulo1"/>
        <w:pBdr>
          <w:bottom w:val="single" w:sz="4" w:space="4" w:color="C8A94A"/>
        </w:pBdr>
      </w:pPr>
      <w:r>
        <w:lastRenderedPageBreak/>
        <w:t>5. Ecossistema A-SHOW</w:t>
      </w:r>
    </w:p>
    <w:p w14:paraId="1BA812EB" w14:textId="77777777" w:rsidR="00E52A66" w:rsidRDefault="00000000">
      <w:pPr>
        <w:spacing w:before="80" w:after="80"/>
        <w:jc w:val="both"/>
      </w:pPr>
      <w:r>
        <w:t>O ecossistema A-SHOW é composto por oito verticais integradas, cada uma com função específica e contribuição direta para a valorização e utilidade do token ASHOW:</w:t>
      </w:r>
    </w:p>
    <w:p w14:paraId="19EA74C6" w14:textId="77777777" w:rsidR="00E52A66" w:rsidRDefault="00E52A66"/>
    <w:p w14:paraId="528E9AA2" w14:textId="77777777" w:rsidR="00E52A66" w:rsidRDefault="00000000">
      <w:pPr>
        <w:pStyle w:val="Ttulo2"/>
      </w:pPr>
      <w:r>
        <w:t>5.1 A-SHOW EXPERIENCE</w:t>
      </w:r>
    </w:p>
    <w:p w14:paraId="43CF165D" w14:textId="77777777" w:rsidR="00E52A66" w:rsidRDefault="00000000">
      <w:pPr>
        <w:spacing w:before="80" w:after="80"/>
        <w:jc w:val="both"/>
      </w:pPr>
      <w:r>
        <w:t>A vertical de entretenimento ao vivo. Organiza shows, concertos (Live Concerts) e eventos de alto impacto, cujas receitas de bilheteria, patrocínio e merchandising são parcialmente direcionadas para o Fundo de Liquidez do Ecossistema. É o lastro físico central do projeto.</w:t>
      </w:r>
    </w:p>
    <w:p w14:paraId="7A99BBA2" w14:textId="77777777" w:rsidR="00E52A66" w:rsidRDefault="00000000">
      <w:pPr>
        <w:pStyle w:val="Ttulo2"/>
      </w:pPr>
      <w:r>
        <w:t>5.2 A-SHOW VIP</w:t>
      </w:r>
    </w:p>
    <w:p w14:paraId="76C02B7C" w14:textId="02ED1A7B" w:rsidR="00E52A66" w:rsidRDefault="00000000">
      <w:pPr>
        <w:spacing w:before="80" w:after="80"/>
        <w:jc w:val="both"/>
      </w:pPr>
      <w:r>
        <w:t xml:space="preserve">Clube de benefícios exclusivos para </w:t>
      </w:r>
      <w:proofErr w:type="spellStart"/>
      <w:r>
        <w:t>holders</w:t>
      </w:r>
      <w:proofErr w:type="spellEnd"/>
      <w:r>
        <w:t xml:space="preserve"> de ASHOW. Proporciona acesso prioritário a ingressos, camarotes, meet &amp; greets e experiências premium nos eventos A-SHOW. O acesso é governado por um mecanismo de NFT de acesso, com validade vinculada ao </w:t>
      </w:r>
      <w:proofErr w:type="gramStart"/>
      <w:r>
        <w:t>saldo  do</w:t>
      </w:r>
      <w:proofErr w:type="gramEnd"/>
      <w:r>
        <w:t xml:space="preserve"> usuário.</w:t>
      </w:r>
    </w:p>
    <w:p w14:paraId="45513B25" w14:textId="77777777" w:rsidR="00E52A66" w:rsidRDefault="00000000">
      <w:pPr>
        <w:pStyle w:val="Ttulo2"/>
      </w:pPr>
      <w:r>
        <w:t>5.3 A-SHOW PAY</w:t>
      </w:r>
    </w:p>
    <w:p w14:paraId="5856C119" w14:textId="77777777" w:rsidR="00E52A66" w:rsidRDefault="00000000">
      <w:pPr>
        <w:spacing w:before="80" w:after="80"/>
        <w:jc w:val="both"/>
      </w:pPr>
      <w:r>
        <w:t>O protocolo de pagamento e liquidez P2P descrito em detalhes no Capítulo 4. Permite a compra de produtos, serviços e ingressos do ecossistema com o token ASHOW, além de habilitar o swap P2P entre ASHOW e outros ativos digitais e moeda nacional (via Pix/PSP licenciado). Disponível nos aplicativos Android e iOS.</w:t>
      </w:r>
    </w:p>
    <w:p w14:paraId="133AC0F0" w14:textId="77777777" w:rsidR="00E52A66" w:rsidRDefault="00000000">
      <w:pPr>
        <w:pStyle w:val="Ttulo2"/>
      </w:pPr>
      <w:r>
        <w:t>5.4 A-SHOW PREMIUM</w:t>
      </w:r>
    </w:p>
    <w:p w14:paraId="50087D65" w14:textId="77777777" w:rsidR="00E52A66" w:rsidRDefault="00000000">
      <w:pPr>
        <w:spacing w:before="80" w:after="80"/>
        <w:jc w:val="both"/>
      </w:pPr>
      <w:r>
        <w:t>Marketplace de produtos e experiências de alto valor agregado (automóveis de luxo, viagens, artigos exclusivos), acessíveis via token ASHOW. Esta vertical amplia o poder de compra do token e cria demanda orgânica contínua pelo ativo.</w:t>
      </w:r>
    </w:p>
    <w:p w14:paraId="70BF6D18" w14:textId="77777777" w:rsidR="00E52A66" w:rsidRDefault="00000000">
      <w:pPr>
        <w:pStyle w:val="Ttulo2"/>
      </w:pPr>
      <w:r>
        <w:t>5.5 A-SHOW CRYPTO (Token ASHOW)</w:t>
      </w:r>
    </w:p>
    <w:p w14:paraId="7AC93703" w14:textId="77777777" w:rsidR="00E52A66" w:rsidRDefault="00000000">
      <w:pPr>
        <w:spacing w:before="80" w:after="80"/>
        <w:jc w:val="both"/>
      </w:pPr>
      <w:r>
        <w:t>O criptoativo de utilidade nativo do ecossistema. Detalhado no Capítulo 6 (Tokenomics). Opera na blockchain EVM-compatible, contrato: 0xC3992D852C2D34BE1bc84EfCC65Fb86867Ac9b57. O token não configura valor mobiliário, não representa participação societária e não garante rendimento fixo.</w:t>
      </w:r>
    </w:p>
    <w:p w14:paraId="145073B1" w14:textId="77777777" w:rsidR="00E52A66" w:rsidRDefault="00000000">
      <w:pPr>
        <w:pStyle w:val="Ttulo2"/>
      </w:pPr>
      <w:r>
        <w:t>5.6 A-SHOW PRÊMIOS</w:t>
      </w:r>
    </w:p>
    <w:p w14:paraId="6D72FBAE" w14:textId="77777777" w:rsidR="00E52A66" w:rsidRDefault="00000000">
      <w:pPr>
        <w:spacing w:before="80" w:after="80"/>
        <w:jc w:val="both"/>
      </w:pPr>
      <w:r>
        <w:t>Programa de sorteios periódicos e exclusivos para usuários ativos do ecossistema. As premiações incluem prêmios em dinheiro (destaque para o sorteio especial de R$ 100.000), produtos premium e experiências VIP. A participação é vinculada ao uso do token ASHOW, gerando demanda transacional contínua.</w:t>
      </w:r>
    </w:p>
    <w:p w14:paraId="5A712001" w14:textId="77777777" w:rsidR="00E52A66" w:rsidRDefault="00000000">
      <w:pPr>
        <w:pStyle w:val="Ttulo2"/>
      </w:pPr>
      <w:r>
        <w:t>5.7 A-SHOW TICKET</w:t>
      </w:r>
    </w:p>
    <w:p w14:paraId="5A712002" w14:textId="77777777" w:rsidR="00E52A66" w:rsidRDefault="00000000">
      <w:pPr>
        <w:spacing w:before="80" w:after="80"/>
        <w:jc w:val="both"/>
      </w:pPr>
      <w:r>
        <w:t>O A-SHOW TICKET é um dos pilares do nosso HUB, totalmente dedicado ao universo dos shows, eventos e entretenimento.</w:t>
      </w:r>
    </w:p>
    <w:p w14:paraId="5A712003" w14:textId="77777777" w:rsidR="00E52A66" w:rsidRDefault="00000000">
      <w:pPr>
        <w:spacing w:before="80" w:after="80"/>
        <w:jc w:val="both"/>
      </w:pPr>
      <w:r>
        <w:t>Nossa missão é transformar a forma como as pessoas compram ingressos, tornando-nos uma das primeiras plataformas a integrar pagamentos com criptomoedas por meio do token A-SHOW.</w:t>
      </w:r>
    </w:p>
    <w:p w14:paraId="5A712004" w14:textId="77777777" w:rsidR="00E52A66" w:rsidRDefault="00000000">
      <w:pPr>
        <w:spacing w:before="80" w:after="80"/>
        <w:jc w:val="both"/>
      </w:pPr>
      <w:r>
        <w:lastRenderedPageBreak/>
        <w:t>Além da praticidade e inovação, o A-SHOW TICKET oferecerá promoções exclusivas, descontos, cashback e benefícios especiais, conectando usuários a uma ampla rede de eventos e parceiros dos mais diversos sites e plataformas de venda de ingressos.</w:t>
      </w:r>
    </w:p>
    <w:p w14:paraId="5A712005" w14:textId="77777777" w:rsidR="00E52A66" w:rsidRDefault="00000000">
      <w:pPr>
        <w:spacing w:before="80" w:after="80"/>
        <w:jc w:val="both"/>
      </w:pPr>
      <w:r>
        <w:t>Mais do que uma bilheteria, o A-SHOW TICKET será a porta de entrada para uma nova experiência no mercado de entretenimento, unindo tecnologia, blockchain e vantagens reais para quem faz parte do ecossistema A-SHOW.</w:t>
      </w:r>
    </w:p>
    <w:p w14:paraId="5A712006" w14:textId="77777777" w:rsidR="00E52A66" w:rsidRDefault="00000000">
      <w:pPr>
        <w:pStyle w:val="Ttulo2"/>
      </w:pPr>
      <w:r>
        <w:t>5.8 A-SHOW BANK</w:t>
      </w:r>
    </w:p>
    <w:p w14:paraId="5A712007" w14:textId="77777777" w:rsidR="00E52A66" w:rsidRDefault="00000000">
      <w:pPr>
        <w:spacing w:before="80" w:after="80"/>
        <w:jc w:val="both"/>
      </w:pPr>
      <w:r>
        <w:t>O A-SHOW BANK será uma das engrenagens fundamentais que impulsionarão o funcionamento do nosso sistema, oferecendo mais integração, praticidade e eficiência para toda a comunidade.</w:t>
      </w:r>
    </w:p>
    <w:p w14:paraId="5A712008" w14:textId="77777777" w:rsidR="00E52A66" w:rsidRDefault="00000000">
      <w:pPr>
        <w:spacing w:before="80" w:after="80"/>
        <w:jc w:val="both"/>
      </w:pPr>
      <w:r>
        <w:t>Além de desempenhar um papel essencial na estrutura do ecossistema, ele também será uma ferramenta exclusiva para nossos holders e parceiros, proporcionando uma experiência completa para quem possui e utiliza o token A-SHOW em seu dia a dia.</w:t>
      </w:r>
    </w:p>
    <w:p w14:paraId="5A712009" w14:textId="77777777" w:rsidR="00E52A66" w:rsidRDefault="00000000">
      <w:pPr>
        <w:spacing w:before="80" w:after="80"/>
        <w:jc w:val="both"/>
      </w:pPr>
      <w:r>
        <w:t>Mais do que um banco, o A-SHOW BANK será a ponte entre as finanças tradicionais e a nova economia digital construída pela A-SHOW.</w:t>
      </w:r>
    </w:p>
    <w:p w14:paraId="6F2E2CC2" w14:textId="77777777" w:rsidR="00E52A66" w:rsidRDefault="00000000">
      <w:r>
        <w:br w:type="page"/>
      </w:r>
    </w:p>
    <w:p w14:paraId="5977F3B4" w14:textId="77777777" w:rsidR="00E52A66" w:rsidRDefault="00000000">
      <w:pPr>
        <w:pStyle w:val="Ttulo1"/>
        <w:pBdr>
          <w:bottom w:val="single" w:sz="4" w:space="4" w:color="C8A94A"/>
        </w:pBdr>
      </w:pPr>
      <w:r>
        <w:lastRenderedPageBreak/>
        <w:t>6. Tokenomics</w:t>
      </w:r>
    </w:p>
    <w:p w14:paraId="69CD2983" w14:textId="77777777" w:rsidR="00E52A66" w:rsidRDefault="00000000">
      <w:pPr>
        <w:spacing w:before="80" w:after="80"/>
        <w:jc w:val="both"/>
      </w:pPr>
      <w:r>
        <w:t>O token ASHOW foi projetado com oferta rigorosamente limitada, visando à escassez estrutural como mecanismo de estabilidade de longo prazo.</w:t>
      </w:r>
    </w:p>
    <w:p w14:paraId="7EBE80B8" w14:textId="77777777" w:rsidR="00E52A66" w:rsidRDefault="00E52A6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60"/>
      </w:tblGrid>
      <w:tr w:rsidR="00E52A66" w14:paraId="3B62F516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0D0D0D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5D15E4" w14:textId="77777777" w:rsidR="00E52A66" w:rsidRDefault="00000000">
            <w:r>
              <w:rPr>
                <w:b/>
                <w:bCs/>
                <w:color w:val="FFFFFF"/>
                <w:sz w:val="20"/>
                <w:szCs w:val="20"/>
              </w:rPr>
              <w:t>Parâmetro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0D0D0D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1DC032" w14:textId="77777777" w:rsidR="00E52A66" w:rsidRDefault="00000000">
            <w:r>
              <w:rPr>
                <w:b/>
                <w:bCs/>
                <w:color w:val="FFFFFF"/>
                <w:sz w:val="20"/>
                <w:szCs w:val="20"/>
              </w:rPr>
              <w:t>Valor</w:t>
            </w:r>
          </w:p>
        </w:tc>
      </w:tr>
      <w:tr w:rsidR="00E52A66" w14:paraId="3DC67D22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E612C4D" w14:textId="77777777" w:rsidR="00E52A66" w:rsidRDefault="00000000">
            <w:r>
              <w:rPr>
                <w:sz w:val="20"/>
                <w:szCs w:val="20"/>
              </w:rPr>
              <w:t>Supply Total (hard cap)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0ED619C" w14:textId="38BF5747" w:rsidR="00E52A66" w:rsidRDefault="00F54B44">
            <w:r>
              <w:rPr>
                <w:sz w:val="20"/>
                <w:szCs w:val="20"/>
              </w:rPr>
              <w:t>20</w:t>
            </w:r>
            <w:r w:rsidR="00000000">
              <w:rPr>
                <w:sz w:val="20"/>
                <w:szCs w:val="20"/>
              </w:rPr>
              <w:t>.000.000 ASHOW</w:t>
            </w:r>
          </w:p>
        </w:tc>
      </w:tr>
      <w:tr w:rsidR="00E52A66" w14:paraId="34C0685F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2BB4491" w14:textId="77777777" w:rsidR="00E52A66" w:rsidRDefault="00000000">
            <w:r>
              <w:rPr>
                <w:sz w:val="20"/>
                <w:szCs w:val="20"/>
              </w:rPr>
              <w:t>Circulante atual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421F87" w14:textId="77777777" w:rsidR="00E52A66" w:rsidRDefault="00000000">
            <w:r>
              <w:rPr>
                <w:sz w:val="20"/>
                <w:szCs w:val="20"/>
              </w:rPr>
              <w:t>Restrito — ver nota abaixo</w:t>
            </w:r>
          </w:p>
        </w:tc>
      </w:tr>
      <w:tr w:rsidR="00E52A66" w14:paraId="72E49B92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B53FA2" w14:textId="77777777" w:rsidR="00E52A66" w:rsidRDefault="00000000">
            <w:r>
              <w:rPr>
                <w:sz w:val="20"/>
                <w:szCs w:val="20"/>
              </w:rPr>
              <w:t>Taxa de compra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C570EEE" w14:textId="77777777" w:rsidR="00E52A66" w:rsidRDefault="00000000">
            <w:r>
              <w:rPr>
                <w:sz w:val="20"/>
                <w:szCs w:val="20"/>
              </w:rPr>
              <w:t>0%</w:t>
            </w:r>
          </w:p>
        </w:tc>
      </w:tr>
      <w:tr w:rsidR="00E52A66" w14:paraId="2EBB9A6C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312B72" w14:textId="77777777" w:rsidR="00E52A66" w:rsidRDefault="00000000">
            <w:r>
              <w:rPr>
                <w:sz w:val="20"/>
                <w:szCs w:val="20"/>
              </w:rPr>
              <w:t>Taxa de venda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5C948C" w14:textId="77777777" w:rsidR="00E52A66" w:rsidRDefault="00000000">
            <w:r>
              <w:rPr>
                <w:sz w:val="20"/>
                <w:szCs w:val="20"/>
              </w:rPr>
              <w:t>0%</w:t>
            </w:r>
          </w:p>
        </w:tc>
      </w:tr>
      <w:tr w:rsidR="00E52A66" w14:paraId="5A8743C2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E1FF9B9" w14:textId="77777777" w:rsidR="00E52A66" w:rsidRDefault="00000000">
            <w:r>
              <w:rPr>
                <w:sz w:val="20"/>
                <w:szCs w:val="20"/>
              </w:rPr>
              <w:t>Taxa de transferência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BC1BE7" w14:textId="77777777" w:rsidR="00E52A66" w:rsidRDefault="00000000">
            <w:r>
              <w:rPr>
                <w:sz w:val="20"/>
                <w:szCs w:val="20"/>
              </w:rPr>
              <w:t>0%</w:t>
            </w:r>
          </w:p>
        </w:tc>
      </w:tr>
      <w:tr w:rsidR="00E52A66" w14:paraId="3012A548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23F5753" w14:textId="77777777" w:rsidR="00E52A66" w:rsidRDefault="00000000">
            <w:r>
              <w:rPr>
                <w:sz w:val="20"/>
                <w:szCs w:val="20"/>
              </w:rPr>
              <w:t>Blockchain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05C992" w14:textId="77777777" w:rsidR="00E52A66" w:rsidRDefault="00000000">
            <w:r>
              <w:rPr>
                <w:sz w:val="20"/>
                <w:szCs w:val="20"/>
              </w:rPr>
              <w:t>EVM-compatible (BNB Chain)</w:t>
            </w:r>
          </w:p>
        </w:tc>
      </w:tr>
      <w:tr w:rsidR="00E52A66" w14:paraId="0C128B04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65B7A52" w14:textId="77777777" w:rsidR="00E52A66" w:rsidRDefault="00000000">
            <w:r>
              <w:rPr>
                <w:sz w:val="20"/>
                <w:szCs w:val="20"/>
              </w:rPr>
              <w:t>Endereço do contrato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E707A5A" w14:textId="77777777" w:rsidR="00E52A66" w:rsidRDefault="00000000">
            <w:r>
              <w:rPr>
                <w:sz w:val="20"/>
                <w:szCs w:val="20"/>
              </w:rPr>
              <w:t>0xC3992D852C2D34BE1bc84EfCC65Fb86867Ac9b57</w:t>
            </w:r>
          </w:p>
        </w:tc>
      </w:tr>
      <w:tr w:rsidR="00E52A66" w14:paraId="67AD1E62" w14:textId="77777777">
        <w:tc>
          <w:tcPr>
            <w:tcW w:w="3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6BD465" w14:textId="77777777" w:rsidR="00E52A66" w:rsidRDefault="00000000">
            <w:r>
              <w:rPr>
                <w:sz w:val="20"/>
                <w:szCs w:val="20"/>
              </w:rPr>
              <w:t>Auditado?</w:t>
            </w:r>
          </w:p>
        </w:tc>
        <w:tc>
          <w:tcPr>
            <w:tcW w:w="6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C00C85" w14:textId="77777777" w:rsidR="00E52A66" w:rsidRDefault="00000000">
            <w:r>
              <w:rPr>
                <w:sz w:val="20"/>
                <w:szCs w:val="20"/>
              </w:rPr>
              <w:t>Sim — verificável publicamente na blockchain</w:t>
            </w:r>
          </w:p>
        </w:tc>
      </w:tr>
    </w:tbl>
    <w:p w14:paraId="77738E28" w14:textId="77777777" w:rsidR="00E52A66" w:rsidRDefault="00E52A66"/>
    <w:p w14:paraId="27219EB3" w14:textId="77777777" w:rsidR="00E52A66" w:rsidRDefault="00000000">
      <w:pPr>
        <w:spacing w:before="80" w:after="80"/>
        <w:jc w:val="both"/>
      </w:pPr>
      <w:r>
        <w:t>Observação: O contrato inteligente da A-SHOW não possui nenhum tipo de taxa embutida (zero buy tax, zero sell tax, zero transfer tax). A transparência do contrato é garantida pela sua publicação e verificação pública na blockchain, acessível a qualquer pessoa.</w:t>
      </w:r>
    </w:p>
    <w:p w14:paraId="4FD210C5" w14:textId="77777777" w:rsidR="00E52A66" w:rsidRDefault="00E52A66"/>
    <w:p w14:paraId="48DA23F1" w14:textId="77777777" w:rsidR="00E52A66" w:rsidRDefault="00000000">
      <w:pPr>
        <w:pStyle w:val="Ttulo2"/>
      </w:pPr>
      <w:r>
        <w:t>6.1 Política de Listagem</w:t>
      </w:r>
    </w:p>
    <w:p w14:paraId="3195799C" w14:textId="77777777" w:rsidR="00E52A66" w:rsidRDefault="00000000">
      <w:pPr>
        <w:spacing w:before="80" w:after="80"/>
        <w:jc w:val="both"/>
      </w:pPr>
      <w:r>
        <w:t>As operações de swap P2P dentro do aplicativo A-SHOW PAY não constituem listagem em DEX, pois ocorrem entre pares de usuários individuais, sem pool de liquidez global ou formador de mercado automatizado (AMM). O protocolo é um roteador de intenções, não uma DEX.</w:t>
      </w:r>
    </w:p>
    <w:p w14:paraId="4E672326" w14:textId="77777777" w:rsidR="00E52A66" w:rsidRDefault="00000000">
      <w:pPr>
        <w:pStyle w:val="Ttulo2"/>
      </w:pPr>
      <w:r>
        <w:t>6.2 Natureza Jurídica do Token</w:t>
      </w:r>
    </w:p>
    <w:p w14:paraId="6C165D50" w14:textId="6BBC1072" w:rsidR="00E52A66" w:rsidRDefault="00000000">
      <w:pPr>
        <w:spacing w:before="80" w:after="80"/>
        <w:jc w:val="both"/>
      </w:pPr>
      <w:r>
        <w:t>O token ASHOW é um criptoativo de utilidade (</w:t>
      </w:r>
      <w:proofErr w:type="spellStart"/>
      <w:r>
        <w:t>utility</w:t>
      </w:r>
      <w:proofErr w:type="spellEnd"/>
      <w:r>
        <w:t xml:space="preserve"> token</w:t>
      </w:r>
      <w:r w:rsidR="00F54B44">
        <w:t xml:space="preserve">. </w:t>
      </w:r>
      <w:r>
        <w:t>O ASHOW não confere ao portador: (i) participação nos lucros ou perdas da A-SHOW; (ii) direito de voto em decisões societárias; (iii) garantia de rentabilidade futura; (iv) direito de reembolso pelo valor pago na aquisição. Pela ausência de expectativa de lucro derivada de esforços de terceiros, o token não se enquadra na definição de valor mobiliário do artigo 2º da Lei nº 6.385/1976, nem nas hipóteses do Parecer de Orientação CVM nº 40/2022.</w:t>
      </w:r>
    </w:p>
    <w:p w14:paraId="3106B050" w14:textId="77777777" w:rsidR="00E52A66" w:rsidRDefault="00000000">
      <w:r>
        <w:br w:type="page"/>
      </w:r>
    </w:p>
    <w:p w14:paraId="68A6B66A" w14:textId="77777777" w:rsidR="00E52A66" w:rsidRDefault="00000000">
      <w:pPr>
        <w:pStyle w:val="Ttulo1"/>
        <w:pBdr>
          <w:bottom w:val="single" w:sz="4" w:space="4" w:color="C8A94A"/>
        </w:pBdr>
      </w:pPr>
      <w:r>
        <w:lastRenderedPageBreak/>
        <w:t>7. Governança, Compliance e Proteção de Dados</w:t>
      </w:r>
    </w:p>
    <w:p w14:paraId="5EB0FA0A" w14:textId="77777777" w:rsidR="00E52A66" w:rsidRDefault="00000000">
      <w:pPr>
        <w:pStyle w:val="Ttulo2"/>
      </w:pPr>
      <w:r>
        <w:t>7.1 Estrutura de Governança</w:t>
      </w:r>
    </w:p>
    <w:p w14:paraId="4675434D" w14:textId="77777777" w:rsidR="00E52A66" w:rsidRDefault="00000000">
      <w:pPr>
        <w:spacing w:before="80" w:after="80"/>
        <w:jc w:val="both"/>
      </w:pPr>
      <w:r>
        <w:t>A A-SHOW opera sob uma estrutura de governança corporativa que separa as decisões estratégicas (Fundador/CEO), operacionais (time técnico e de eventos) e de compliance (Encarregado de Dados e Comitê PLD/FT). Todas as decisões relevantes de protocolo são documentadas e, progressivamente, submetidas a mecanismos de governança on-chain.</w:t>
      </w:r>
    </w:p>
    <w:p w14:paraId="1BA3A981" w14:textId="77777777" w:rsidR="00E52A66" w:rsidRDefault="00000000">
      <w:pPr>
        <w:pStyle w:val="Ttulo2"/>
      </w:pPr>
      <w:r>
        <w:t>7.2 Proteção de Dados (LGPD)</w:t>
      </w:r>
    </w:p>
    <w:p w14:paraId="70AA8D1B" w14:textId="77777777" w:rsidR="00E52A66" w:rsidRDefault="00000000">
      <w:pPr>
        <w:spacing w:before="80" w:after="80"/>
        <w:jc w:val="both"/>
      </w:pPr>
      <w:r>
        <w:t>A A-SHOW trata dados pessoais dos usuários em estrita conformidade com a Lei nº 13.709/2018 (LGPD). As bases legais utilizadas são o consentimento (Art. 7º, I) e o legítimo interesse (Art. 7º, IX). O usuário tem garantidos os direitos de acesso, correção, portabilidade e exclusão dos seus dados, exercíveis via canal específico na plataforma.</w:t>
      </w:r>
    </w:p>
    <w:p w14:paraId="59F43D71" w14:textId="77777777" w:rsidR="00E52A66" w:rsidRDefault="00000000">
      <w:pPr>
        <w:pStyle w:val="Ttulo2"/>
      </w:pPr>
      <w:r>
        <w:t>7.3 Segurança Cibernética</w:t>
      </w:r>
    </w:p>
    <w:p w14:paraId="09E602FA" w14:textId="77777777" w:rsidR="00E52A66" w:rsidRDefault="00000000">
      <w:pPr>
        <w:spacing w:before="80" w:after="80"/>
        <w:jc w:val="both"/>
      </w:pPr>
      <w:r>
        <w:t>A infraestrutura tecnológica da A-SHOW adota padrões de segurança equivalentes aos exigidos pela regulação BCB para SPSAVs, incluindo: criptografia de dados em trânsito e em repouso, autenticação multifator (MFA), auditoria contínua do smart contract, programa de bug bounty e política de resposta a incidentes com prazo máximo de notificação de 72 horas.</w:t>
      </w:r>
    </w:p>
    <w:p w14:paraId="580CEC03" w14:textId="77777777" w:rsidR="00E52A66" w:rsidRDefault="00000000">
      <w:r>
        <w:br w:type="page"/>
      </w:r>
    </w:p>
    <w:p w14:paraId="02C71BF7" w14:textId="77777777" w:rsidR="00E52A66" w:rsidRDefault="00000000">
      <w:pPr>
        <w:pStyle w:val="Ttulo1"/>
        <w:pBdr>
          <w:bottom w:val="single" w:sz="4" w:space="4" w:color="C8A94A"/>
        </w:pBdr>
      </w:pPr>
      <w:r>
        <w:lastRenderedPageBreak/>
        <w:t>8. Fatores de Risco</w:t>
      </w:r>
    </w:p>
    <w:p w14:paraId="2B888349" w14:textId="77777777" w:rsidR="00E52A66" w:rsidRDefault="00000000">
      <w:pPr>
        <w:spacing w:before="80" w:after="80"/>
        <w:jc w:val="both"/>
      </w:pPr>
      <w:r>
        <w:t>A aquisição ou utilização de tokens ASHOW envolve riscos. Os principais são:</w:t>
      </w:r>
    </w:p>
    <w:p w14:paraId="2F2155F9" w14:textId="77777777" w:rsidR="00E52A66" w:rsidRDefault="00E52A66"/>
    <w:p w14:paraId="2CEC02C1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Risco regulatório: mudanças no arcabouço regulatório brasileiro de ativos virtuais podem alterar o enquadramento jurídico da plataforma, exigindo adaptações operacionais.</w:t>
      </w:r>
    </w:p>
    <w:p w14:paraId="75328305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Risco de liquidez: o token ASHOW pode apresentar baixa liquidez em determinados momentos, tornando difícil ou impossível a conversão pelo preço desejado.</w:t>
      </w:r>
    </w:p>
    <w:p w14:paraId="2DD96003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Risco de mercado: o preço do ASHOW é determinado pelo mercado e pode sofrer variações significativas, inclusive perda total do valor investido.</w:t>
      </w:r>
    </w:p>
    <w:p w14:paraId="07451D0C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Risco operacional: falhas técnicas no protocolo, no smart contract ou na integração com o PSP parceiro podem interromper temporariamente os serviços.</w:t>
      </w:r>
    </w:p>
    <w:p w14:paraId="0178138E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Risco de contraparte P2P: em operações de swap P2P, o usuário assume o risco de inadimplência da contraparte, mitigado (mas não eliminado) pelo mecanismo de liquidação atômica.</w:t>
      </w:r>
    </w:p>
    <w:p w14:paraId="7692D8EB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Risco de concentração: o sucesso do ecossistema está parcialmente vinculado à capacidade da A-SHOW de realizar eventos físicos, sujeitos a riscos operacionais, climáticos e de força maior.</w:t>
      </w:r>
    </w:p>
    <w:p w14:paraId="7A98A143" w14:textId="77777777" w:rsidR="00E52A66" w:rsidRDefault="00000000">
      <w:r>
        <w:br w:type="page"/>
      </w:r>
    </w:p>
    <w:p w14:paraId="4C6F7050" w14:textId="77777777" w:rsidR="00E52A66" w:rsidRDefault="00000000">
      <w:pPr>
        <w:pStyle w:val="Ttulo1"/>
        <w:pBdr>
          <w:bottom w:val="single" w:sz="4" w:space="4" w:color="C8A94A"/>
        </w:pBdr>
      </w:pPr>
      <w:r>
        <w:lastRenderedPageBreak/>
        <w:t>9. Equipe Fundadora</w:t>
      </w:r>
    </w:p>
    <w:p w14:paraId="6A349955" w14:textId="77777777" w:rsidR="00E52A66" w:rsidRDefault="00000000">
      <w:pPr>
        <w:pStyle w:val="Ttulo2"/>
      </w:pPr>
      <w:r>
        <w:t>André Ribeiro — Fundador &amp; CEO</w:t>
      </w:r>
    </w:p>
    <w:p w14:paraId="7EEB3DC6" w14:textId="77777777" w:rsidR="00E52A66" w:rsidRDefault="00000000">
      <w:pPr>
        <w:spacing w:before="80" w:after="80"/>
        <w:jc w:val="both"/>
      </w:pPr>
      <w:r>
        <w:t>André Ribeiro é o visionário por trás da A-SHOW. Com trajetória comprovada nos mercados de entretenimento e de criptoativos, lidera o projeto com o objetivo de construir o primeiro ecossistema brasileiro que une shows ao vivo, experiências premium e tecnologia blockchain de forma sustentável e regulatoriamente consciente.</w:t>
      </w:r>
    </w:p>
    <w:p w14:paraId="21ADC45A" w14:textId="77777777" w:rsidR="00E52A66" w:rsidRDefault="00E52A66"/>
    <w:p w14:paraId="22526812" w14:textId="77777777" w:rsidR="00E52A66" w:rsidRDefault="00000000">
      <w:pPr>
        <w:spacing w:before="80" w:after="80"/>
        <w:jc w:val="both"/>
      </w:pPr>
      <w:r>
        <w:t>Sua expertise abrange: gestão de projetos de entretenimento de grande porte, estruturação de tokenomics e contratos inteligentes, desenvolvimento de parcerias estratégicas com PSPs e exchanges, e governança de projetos Web3 no Brasil.</w:t>
      </w:r>
    </w:p>
    <w:p w14:paraId="4E6F36EE" w14:textId="77777777" w:rsidR="00E52A66" w:rsidRDefault="00000000">
      <w:r>
        <w:br w:type="page"/>
      </w:r>
    </w:p>
    <w:p w14:paraId="1B9B31BD" w14:textId="77777777" w:rsidR="00E52A66" w:rsidRDefault="00000000">
      <w:pPr>
        <w:pStyle w:val="Ttulo1"/>
        <w:pBdr>
          <w:bottom w:val="single" w:sz="4" w:space="4" w:color="C8A94A"/>
        </w:pBdr>
      </w:pPr>
      <w:r>
        <w:lastRenderedPageBreak/>
        <w:t>10. Roadmap</w:t>
      </w:r>
    </w:p>
    <w:p w14:paraId="2BCFDB01" w14:textId="77777777" w:rsidR="00E52A66" w:rsidRDefault="00E52A6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E52A66" w14:paraId="12559894" w14:textId="77777777">
        <w:tc>
          <w:tcPr>
            <w:tcW w:w="2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0D0D0D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01189CE" w14:textId="77777777" w:rsidR="00E52A66" w:rsidRDefault="00000000">
            <w:r>
              <w:rPr>
                <w:b/>
                <w:bCs/>
                <w:color w:val="FFFFFF"/>
                <w:sz w:val="20"/>
                <w:szCs w:val="20"/>
              </w:rPr>
              <w:t>Fase</w:t>
            </w:r>
          </w:p>
        </w:tc>
        <w:tc>
          <w:tcPr>
            <w:tcW w:w="7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0D0D0D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BE098E0" w14:textId="77777777" w:rsidR="00E52A66" w:rsidRDefault="00000000">
            <w:r>
              <w:rPr>
                <w:b/>
                <w:bCs/>
                <w:color w:val="FFFFFF"/>
                <w:sz w:val="20"/>
                <w:szCs w:val="20"/>
              </w:rPr>
              <w:t>Entregas Previstas</w:t>
            </w:r>
          </w:p>
        </w:tc>
      </w:tr>
      <w:tr w:rsidR="00E52A66" w14:paraId="5F5CE6F4" w14:textId="77777777">
        <w:tc>
          <w:tcPr>
            <w:tcW w:w="2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8CB1903" w14:textId="77777777" w:rsidR="00E52A66" w:rsidRDefault="00000000">
            <w:r>
              <w:rPr>
                <w:sz w:val="20"/>
                <w:szCs w:val="20"/>
              </w:rPr>
              <w:t>Fase 1 — Concluída</w:t>
            </w:r>
          </w:p>
        </w:tc>
        <w:tc>
          <w:tcPr>
            <w:tcW w:w="7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8B9196" w14:textId="77777777" w:rsidR="00E52A66" w:rsidRDefault="00000000">
            <w:r>
              <w:rPr>
                <w:sz w:val="20"/>
                <w:szCs w:val="20"/>
              </w:rPr>
              <w:t xml:space="preserve">Desenvolvimento do smart contract A-show, </w:t>
            </w:r>
            <w:proofErr w:type="gramStart"/>
            <w:r>
              <w:rPr>
                <w:sz w:val="20"/>
                <w:szCs w:val="20"/>
              </w:rPr>
              <w:t>pré venda</w:t>
            </w:r>
            <w:proofErr w:type="gramEnd"/>
            <w:r>
              <w:rPr>
                <w:sz w:val="20"/>
                <w:szCs w:val="20"/>
              </w:rPr>
              <w:t xml:space="preserve"> concluída, show de lançamento realizado, entrega e lançamento do A-show pay, entrega do primeiro item de luxo do A-show premium (Porshe 911).</w:t>
            </w:r>
          </w:p>
        </w:tc>
      </w:tr>
      <w:tr w:rsidR="00E52A66" w14:paraId="682962E2" w14:textId="77777777">
        <w:tc>
          <w:tcPr>
            <w:tcW w:w="2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A151914" w14:textId="77777777" w:rsidR="00E52A66" w:rsidRDefault="00000000">
            <w:r>
              <w:rPr>
                <w:sz w:val="20"/>
                <w:szCs w:val="20"/>
              </w:rPr>
              <w:t>Fase 2 — Em andamento</w:t>
            </w:r>
          </w:p>
        </w:tc>
        <w:tc>
          <w:tcPr>
            <w:tcW w:w="7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6FC019" w14:textId="77777777" w:rsidR="00E52A66" w:rsidRDefault="00000000">
            <w:r>
              <w:rPr>
                <w:sz w:val="20"/>
                <w:szCs w:val="20"/>
              </w:rPr>
              <w:t>Usabilidade real do nosso token A-show, inicialmente nos comércios da cidade de Campinas SP, aquisição e estrutura do A-show bank, A-show shopping, A-show ticket.</w:t>
            </w:r>
          </w:p>
        </w:tc>
      </w:tr>
      <w:tr w:rsidR="00E52A66" w14:paraId="3D9E032E" w14:textId="77777777">
        <w:tc>
          <w:tcPr>
            <w:tcW w:w="2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C37635" w14:textId="77777777" w:rsidR="00E52A66" w:rsidRDefault="00000000">
            <w:r>
              <w:rPr>
                <w:sz w:val="20"/>
                <w:szCs w:val="20"/>
              </w:rPr>
              <w:t>Fase 3 — 2025/2026</w:t>
            </w:r>
          </w:p>
        </w:tc>
        <w:tc>
          <w:tcPr>
            <w:tcW w:w="7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39A9DA1" w14:textId="77777777" w:rsidR="00E52A66" w:rsidRDefault="00000000">
            <w:r>
              <w:rPr>
                <w:sz w:val="20"/>
                <w:szCs w:val="20"/>
              </w:rPr>
              <w:t>Estamos preparando uma mega Expansão baseada em tudo que entregamos até aqui.</w:t>
            </w:r>
          </w:p>
        </w:tc>
      </w:tr>
      <w:tr w:rsidR="00E52A66" w14:paraId="24804BEA" w14:textId="77777777">
        <w:tc>
          <w:tcPr>
            <w:tcW w:w="220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1ECBF72" w14:textId="77777777" w:rsidR="00E52A66" w:rsidRDefault="00000000">
            <w:r>
              <w:rPr>
                <w:sz w:val="20"/>
                <w:szCs w:val="20"/>
              </w:rPr>
              <w:t>Fase 4 — 2026+</w:t>
            </w:r>
          </w:p>
        </w:tc>
        <w:tc>
          <w:tcPr>
            <w:tcW w:w="7160" w:type="dxa"/>
            <w:tcBorders>
              <w:top w:val="single" w:sz="1" w:space="0" w:color="E8E8E8"/>
              <w:left w:val="single" w:sz="1" w:space="0" w:color="E8E8E8"/>
              <w:bottom w:val="single" w:sz="1" w:space="0" w:color="E8E8E8"/>
              <w:right w:val="single" w:sz="1" w:space="0" w:color="E8E8E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795A0C" w14:textId="77777777" w:rsidR="00E52A66" w:rsidRDefault="00000000">
            <w:r>
              <w:rPr>
                <w:sz w:val="20"/>
                <w:szCs w:val="20"/>
              </w:rPr>
              <w:t>Governança on-chain parcial. Expansão geográfica do ecossistema. Auditorias externas anuais do protocolo. Avaliação de estrutura SPSAV se regulação tornar necessário.</w:t>
            </w:r>
          </w:p>
        </w:tc>
      </w:tr>
    </w:tbl>
    <w:p w14:paraId="68ED0368" w14:textId="77777777" w:rsidR="00E52A66" w:rsidRDefault="00000000">
      <w:r>
        <w:br w:type="page"/>
      </w:r>
    </w:p>
    <w:p w14:paraId="67A89DD9" w14:textId="77777777" w:rsidR="00E52A66" w:rsidRDefault="00000000">
      <w:pPr>
        <w:pStyle w:val="Ttulo1"/>
        <w:pBdr>
          <w:bottom w:val="single" w:sz="4" w:space="4" w:color="C8A94A"/>
        </w:pBdr>
      </w:pPr>
      <w:r>
        <w:lastRenderedPageBreak/>
        <w:t>11. Termos Jurídicos e Declarações Finais</w:t>
      </w:r>
    </w:p>
    <w:p w14:paraId="4ABC6B58" w14:textId="77777777" w:rsidR="00E52A66" w:rsidRDefault="00000000">
      <w:pPr>
        <w:pStyle w:val="Ttulo2"/>
      </w:pPr>
      <w:r>
        <w:t>11.1 Natureza da Plataforma</w:t>
      </w:r>
    </w:p>
    <w:p w14:paraId="396EDCD2" w14:textId="77777777" w:rsidR="00E52A66" w:rsidRDefault="00000000">
      <w:pPr>
        <w:spacing w:before="80" w:after="80"/>
        <w:jc w:val="both"/>
      </w:pPr>
      <w:r>
        <w:t>A A-SHOW Tecnologia e Entretenimento Ltda. declara, para todos os fins legais:</w:t>
      </w:r>
    </w:p>
    <w:p w14:paraId="6D1A3390" w14:textId="77777777" w:rsidR="00E52A66" w:rsidRDefault="00E52A66"/>
    <w:p w14:paraId="2138FBE6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É um aggregator de liquidez peer-to-peer, não uma exchange, corretora ou custodiante de ativos virtuais.</w:t>
      </w:r>
    </w:p>
    <w:p w14:paraId="22245F47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Não executa serviços de ativos virtuais em nome de terceiros, não se enquadrando na definição de PSAV do artigo 3º da Lei nº 14.478/2022.</w:t>
      </w:r>
    </w:p>
    <w:p w14:paraId="6867ED86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Não capta, processa nem movimenta recursos em moeda nacional — toda liquidação fiat é realizada por PSP licenciado parceiro.</w:t>
      </w:r>
    </w:p>
    <w:p w14:paraId="76101980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Não assume custódia de ativos digitais dos usuários em nenhuma etapa do processo.</w:t>
      </w:r>
    </w:p>
    <w:p w14:paraId="62AF2BF3" w14:textId="77777777" w:rsidR="00E52A66" w:rsidRDefault="00000000">
      <w:pPr>
        <w:pStyle w:val="PargrafodaLista"/>
        <w:numPr>
          <w:ilvl w:val="0"/>
          <w:numId w:val="2"/>
        </w:numPr>
        <w:spacing w:before="60" w:after="60"/>
      </w:pPr>
      <w:r>
        <w:t>Não é instituição financeira, instituição de pagamento autônoma, banco ou qualquer entidade sujeita a autorização prévia do BCB em razão das atividades descritas neste whitepaper.</w:t>
      </w:r>
    </w:p>
    <w:p w14:paraId="7535EB35" w14:textId="77777777" w:rsidR="00E52A66" w:rsidRDefault="00E52A66"/>
    <w:p w14:paraId="308D399B" w14:textId="77777777" w:rsidR="00E52A66" w:rsidRDefault="00000000">
      <w:pPr>
        <w:pStyle w:val="Ttulo2"/>
      </w:pPr>
      <w:r>
        <w:t>11.2 Ausência de Oferta de Valores Mobiliários</w:t>
      </w:r>
    </w:p>
    <w:p w14:paraId="34E7B1C5" w14:textId="77777777" w:rsidR="00E52A66" w:rsidRDefault="00000000">
      <w:pPr>
        <w:spacing w:before="80" w:after="80"/>
        <w:jc w:val="both"/>
      </w:pPr>
      <w:r>
        <w:t>Este whitepaper não constitui, e não deve ser interpretado como, oferta pública de valores mobiliários ou instrumento de captação de investimento coletivo regulado pela CVM. O token ASHOW é um criptoativo de utilidade, cujos direitos são exclusivamente os descritos no Capítulo 6.2.</w:t>
      </w:r>
    </w:p>
    <w:p w14:paraId="379BB0D4" w14:textId="77777777" w:rsidR="00E52A66" w:rsidRDefault="00000000">
      <w:pPr>
        <w:pStyle w:val="Ttulo2"/>
      </w:pPr>
      <w:r>
        <w:t>11.3 Responsabilidade do Usuário</w:t>
      </w:r>
    </w:p>
    <w:p w14:paraId="6ADB7BD2" w14:textId="77777777" w:rsidR="00E52A66" w:rsidRDefault="00000000">
      <w:pPr>
        <w:spacing w:before="80" w:after="80"/>
        <w:jc w:val="both"/>
      </w:pPr>
      <w:r>
        <w:t>O usuário é o único responsável pela guarda de suas chaves privadas e pela segurança de sua carteira digital. A A-SHOW não se responsabiliza por perdas decorrentes de acesso não autorizado à carteira do usuário, perda de seed phrase ou transferências realizadas para endereços incorretos.</w:t>
      </w:r>
    </w:p>
    <w:p w14:paraId="012A1A15" w14:textId="77777777" w:rsidR="00E52A66" w:rsidRDefault="00000000">
      <w:pPr>
        <w:pStyle w:val="Ttulo2"/>
      </w:pPr>
      <w:r>
        <w:t>11.4 Lei Aplicável e Foro</w:t>
      </w:r>
    </w:p>
    <w:p w14:paraId="47375598" w14:textId="77777777" w:rsidR="00E52A66" w:rsidRDefault="00000000">
      <w:pPr>
        <w:spacing w:before="80" w:after="80"/>
        <w:jc w:val="both"/>
      </w:pPr>
      <w:r>
        <w:t>Este whitepaper e a relação entre a A-SHOW e seus usuários são regidos pela legislação brasileira. Fica eleito o foro da Comarca de [cidade-sede da A-SHOW], com renúncia expressa a qualquer outro, por mais privilegiado que seja.</w:t>
      </w:r>
    </w:p>
    <w:p w14:paraId="30DB8A61" w14:textId="77777777" w:rsidR="00E52A66" w:rsidRDefault="00E52A66"/>
    <w:p w14:paraId="7158683A" w14:textId="77777777" w:rsidR="00E52A66" w:rsidRDefault="00E52A66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E52A66" w14:paraId="1B1777A3" w14:textId="77777777">
        <w:tc>
          <w:tcPr>
            <w:tcW w:w="9360" w:type="dxa"/>
            <w:tcBorders>
              <w:top w:val="single" w:sz="6" w:space="0" w:color="C8A94A"/>
              <w:left w:val="single" w:sz="6" w:space="0" w:color="C8A94A"/>
              <w:bottom w:val="single" w:sz="6" w:space="0" w:color="C8A94A"/>
              <w:right w:val="single" w:sz="6" w:space="0" w:color="C8A94A"/>
            </w:tcBorders>
            <w:shd w:val="clear" w:color="auto" w:fill="F5EDD5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67A373BA" w14:textId="77777777" w:rsidR="00E52A66" w:rsidRDefault="00000000">
            <w:pPr>
              <w:spacing w:before="40" w:after="40"/>
            </w:pPr>
            <w:r>
              <w:rPr>
                <w:b/>
                <w:bCs/>
              </w:rPr>
              <w:t>A-SHOW Tecnologia e Entretenimento Ltda.</w:t>
            </w:r>
          </w:p>
          <w:p w14:paraId="049B8DC0" w14:textId="77777777" w:rsidR="00E52A66" w:rsidRDefault="00000000">
            <w:pPr>
              <w:spacing w:before="40" w:after="40"/>
            </w:pPr>
            <w:r>
              <w:t xml:space="preserve">Whitepaper v5.0 — </w:t>
            </w:r>
            <w:proofErr w:type="gramStart"/>
            <w:r>
              <w:t>Maio</w:t>
            </w:r>
            <w:proofErr w:type="gramEnd"/>
            <w:r>
              <w:t xml:space="preserve"> de 2025</w:t>
            </w:r>
          </w:p>
          <w:p w14:paraId="5E99B6CB" w14:textId="77777777" w:rsidR="00E52A66" w:rsidRDefault="00000000">
            <w:pPr>
              <w:spacing w:before="40" w:after="40"/>
            </w:pPr>
            <w:r>
              <w:t>Contrato ASHOW: 0xC3992D852C2D34BE1bc84EfCC65Fb86867Ac9b57</w:t>
            </w:r>
          </w:p>
          <w:p w14:paraId="4A0684DA" w14:textId="77777777" w:rsidR="00E52A66" w:rsidRDefault="00000000">
            <w:pPr>
              <w:spacing w:before="40" w:after="40"/>
            </w:pPr>
            <w:r>
              <w:t>App: disponível na App Store e Google Play</w:t>
            </w:r>
          </w:p>
          <w:p w14:paraId="772389BE" w14:textId="77777777" w:rsidR="00E52A66" w:rsidRDefault="00E52A66">
            <w:pPr>
              <w:spacing w:before="40" w:after="40"/>
            </w:pPr>
          </w:p>
          <w:p w14:paraId="2968231A" w14:textId="77777777" w:rsidR="00E52A66" w:rsidRDefault="00000000">
            <w:pPr>
              <w:spacing w:before="40" w:after="40"/>
            </w:pPr>
            <w:r>
              <w:rPr>
                <w:color w:val="4A4A4A"/>
              </w:rPr>
              <w:t>Este documento está sujeito a atualização conforme evolução do marco regulatório brasileiro de ativos virtuais.</w:t>
            </w:r>
          </w:p>
        </w:tc>
      </w:tr>
    </w:tbl>
    <w:p w14:paraId="6E555DDC" w14:textId="77777777" w:rsidR="009640E3" w:rsidRDefault="009640E3"/>
    <w:sectPr w:rsidR="009640E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F5738"/>
    <w:multiLevelType w:val="hybridMultilevel"/>
    <w:tmpl w:val="9C0C1208"/>
    <w:lvl w:ilvl="0" w:tplc="FDF66A40">
      <w:start w:val="1"/>
      <w:numFmt w:val="bullet"/>
      <w:lvlText w:val="•"/>
      <w:lvlJc w:val="left"/>
      <w:pPr>
        <w:ind w:left="720" w:hanging="360"/>
      </w:pPr>
    </w:lvl>
    <w:lvl w:ilvl="1" w:tplc="B2E80916">
      <w:numFmt w:val="decimal"/>
      <w:lvlText w:val=""/>
      <w:lvlJc w:val="left"/>
    </w:lvl>
    <w:lvl w:ilvl="2" w:tplc="EC9CDDF2">
      <w:numFmt w:val="decimal"/>
      <w:lvlText w:val=""/>
      <w:lvlJc w:val="left"/>
    </w:lvl>
    <w:lvl w:ilvl="3" w:tplc="3648EC10">
      <w:numFmt w:val="decimal"/>
      <w:lvlText w:val=""/>
      <w:lvlJc w:val="left"/>
    </w:lvl>
    <w:lvl w:ilvl="4" w:tplc="CD20DD96">
      <w:numFmt w:val="decimal"/>
      <w:lvlText w:val=""/>
      <w:lvlJc w:val="left"/>
    </w:lvl>
    <w:lvl w:ilvl="5" w:tplc="6584D0D4">
      <w:numFmt w:val="decimal"/>
      <w:lvlText w:val=""/>
      <w:lvlJc w:val="left"/>
    </w:lvl>
    <w:lvl w:ilvl="6" w:tplc="04466D50">
      <w:numFmt w:val="decimal"/>
      <w:lvlText w:val=""/>
      <w:lvlJc w:val="left"/>
    </w:lvl>
    <w:lvl w:ilvl="7" w:tplc="ED5A40DE">
      <w:numFmt w:val="decimal"/>
      <w:lvlText w:val=""/>
      <w:lvlJc w:val="left"/>
    </w:lvl>
    <w:lvl w:ilvl="8" w:tplc="0106A8AC">
      <w:numFmt w:val="decimal"/>
      <w:lvlText w:val=""/>
      <w:lvlJc w:val="left"/>
    </w:lvl>
  </w:abstractNum>
  <w:abstractNum w:abstractNumId="1" w15:restartNumberingAfterBreak="0">
    <w:nsid w:val="78DA05DA"/>
    <w:multiLevelType w:val="hybridMultilevel"/>
    <w:tmpl w:val="6F50CC42"/>
    <w:lvl w:ilvl="0" w:tplc="7F2C615C">
      <w:start w:val="1"/>
      <w:numFmt w:val="bullet"/>
      <w:lvlText w:val="●"/>
      <w:lvlJc w:val="left"/>
      <w:pPr>
        <w:ind w:left="720" w:hanging="360"/>
      </w:pPr>
    </w:lvl>
    <w:lvl w:ilvl="1" w:tplc="837C9128">
      <w:start w:val="1"/>
      <w:numFmt w:val="bullet"/>
      <w:lvlText w:val="○"/>
      <w:lvlJc w:val="left"/>
      <w:pPr>
        <w:ind w:left="1440" w:hanging="360"/>
      </w:pPr>
    </w:lvl>
    <w:lvl w:ilvl="2" w:tplc="486CBC42">
      <w:start w:val="1"/>
      <w:numFmt w:val="bullet"/>
      <w:lvlText w:val="■"/>
      <w:lvlJc w:val="left"/>
      <w:pPr>
        <w:ind w:left="2160" w:hanging="360"/>
      </w:pPr>
    </w:lvl>
    <w:lvl w:ilvl="3" w:tplc="D07822DE">
      <w:start w:val="1"/>
      <w:numFmt w:val="bullet"/>
      <w:lvlText w:val="●"/>
      <w:lvlJc w:val="left"/>
      <w:pPr>
        <w:ind w:left="2880" w:hanging="360"/>
      </w:pPr>
    </w:lvl>
    <w:lvl w:ilvl="4" w:tplc="ED80DD96">
      <w:start w:val="1"/>
      <w:numFmt w:val="bullet"/>
      <w:lvlText w:val="○"/>
      <w:lvlJc w:val="left"/>
      <w:pPr>
        <w:ind w:left="3600" w:hanging="360"/>
      </w:pPr>
    </w:lvl>
    <w:lvl w:ilvl="5" w:tplc="7FE02EA6">
      <w:start w:val="1"/>
      <w:numFmt w:val="bullet"/>
      <w:lvlText w:val="■"/>
      <w:lvlJc w:val="left"/>
      <w:pPr>
        <w:ind w:left="4320" w:hanging="360"/>
      </w:pPr>
    </w:lvl>
    <w:lvl w:ilvl="6" w:tplc="FFF4FCE2">
      <w:start w:val="1"/>
      <w:numFmt w:val="bullet"/>
      <w:lvlText w:val="●"/>
      <w:lvlJc w:val="left"/>
      <w:pPr>
        <w:ind w:left="5040" w:hanging="360"/>
      </w:pPr>
    </w:lvl>
    <w:lvl w:ilvl="7" w:tplc="04C2CC52">
      <w:start w:val="1"/>
      <w:numFmt w:val="bullet"/>
      <w:lvlText w:val="●"/>
      <w:lvlJc w:val="left"/>
      <w:pPr>
        <w:ind w:left="5760" w:hanging="360"/>
      </w:pPr>
    </w:lvl>
    <w:lvl w:ilvl="8" w:tplc="20166F74">
      <w:start w:val="1"/>
      <w:numFmt w:val="bullet"/>
      <w:lvlText w:val="●"/>
      <w:lvlJc w:val="left"/>
      <w:pPr>
        <w:ind w:left="6480" w:hanging="360"/>
      </w:pPr>
    </w:lvl>
  </w:abstractNum>
  <w:num w:numId="1" w16cid:durableId="1763800214">
    <w:abstractNumId w:val="1"/>
    <w:lvlOverride w:ilvl="0">
      <w:startOverride w:val="1"/>
    </w:lvlOverride>
  </w:num>
  <w:num w:numId="2" w16cid:durableId="1715759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A66"/>
    <w:rsid w:val="00230B57"/>
    <w:rsid w:val="00250A30"/>
    <w:rsid w:val="00793D34"/>
    <w:rsid w:val="009640E3"/>
    <w:rsid w:val="00D22872"/>
    <w:rsid w:val="00E52A66"/>
    <w:rsid w:val="00F5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730CC"/>
  <w15:docId w15:val="{021AC96B-0B4C-4923-9364-83C0E0FE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00" w:after="160"/>
      <w:outlineLvl w:val="0"/>
    </w:pPr>
    <w:rPr>
      <w:b/>
      <w:bCs/>
      <w:color w:val="0D0D0D"/>
      <w:sz w:val="32"/>
      <w:szCs w:val="32"/>
    </w:rPr>
  </w:style>
  <w:style w:type="paragraph" w:styleId="Ttulo2">
    <w:name w:val="heading 2"/>
    <w:uiPriority w:val="9"/>
    <w:unhideWhenUsed/>
    <w:qFormat/>
    <w:pPr>
      <w:spacing w:before="280" w:after="100"/>
      <w:outlineLvl w:val="1"/>
    </w:pPr>
    <w:rPr>
      <w:b/>
      <w:bCs/>
      <w:color w:val="C8A94A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3460</Words>
  <Characters>18687</Characters>
  <Application>Microsoft Office Word</Application>
  <DocSecurity>0</DocSecurity>
  <Lines>155</Lines>
  <Paragraphs>44</Paragraphs>
  <ScaleCrop>false</ScaleCrop>
  <Company/>
  <LinksUpToDate>false</LinksUpToDate>
  <CharactersWithSpaces>22103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a543</cp:lastModifiedBy>
  <cp:revision>2</cp:revision>
  <dcterms:created xsi:type="dcterms:W3CDTF">2026-08-21T15:58:00Z</dcterms:created>
  <dcterms:modified xsi:type="dcterms:W3CDTF">2026-08-21T15:58:00Z</dcterms:modified>
</cp:coreProperties>
</file>